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567"/>
        <w:gridCol w:w="1559"/>
        <w:gridCol w:w="5103"/>
      </w:tblGrid>
      <w:tr w:rsidR="003047B6" w:rsidRPr="00CF4E93" w:rsidTr="00B52777">
        <w:trPr>
          <w:trHeight w:val="2148"/>
        </w:trPr>
        <w:tc>
          <w:tcPr>
            <w:tcW w:w="10206" w:type="dxa"/>
            <w:gridSpan w:val="4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E18EF" w:rsidRPr="00CF4E93" w:rsidRDefault="00CF4E93" w:rsidP="00C433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CF4E9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230880" cy="568960"/>
                      <wp:effectExtent l="76200" t="257175" r="2921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30880" cy="5689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4E93" w:rsidRDefault="00CF4E93" w:rsidP="00CF4E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CW Cursive Writing 23" w:hAnsi="CCW Cursive Writing 23"/>
                                      <w:color w:val="7030A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Primary 4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54.4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CF4E93" w:rsidRDefault="00CF4E93" w:rsidP="00CF4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CW Cursive Writing 23" w:hAnsi="CCW Cursive Writing 23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 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E18EF" w:rsidRPr="00CF4E93" w:rsidRDefault="005E18EF" w:rsidP="005C0B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 xml:space="preserve">Welcome to Primary </w:t>
            </w:r>
            <w:r w:rsidR="003E5AC3" w:rsidRPr="00CF4E93">
              <w:rPr>
                <w:rFonts w:ascii="Century Gothic" w:hAnsi="Century Gothic"/>
                <w:sz w:val="20"/>
                <w:szCs w:val="20"/>
              </w:rPr>
              <w:t>4</w:t>
            </w:r>
            <w:r w:rsidR="008A557C" w:rsidRPr="00CF4E93">
              <w:rPr>
                <w:rFonts w:ascii="Century Gothic" w:hAnsi="Century Gothic"/>
                <w:sz w:val="20"/>
                <w:szCs w:val="20"/>
              </w:rPr>
              <w:t xml:space="preserve"> with Mrs Cosgrove, Miss Gordon and Mrs Pratt</w:t>
            </w:r>
          </w:p>
          <w:p w:rsidR="005E18EF" w:rsidRPr="00CF4E93" w:rsidRDefault="003156CB" w:rsidP="004D0F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Happy New Year to all of our children, parents and carers.</w:t>
            </w:r>
            <w:r w:rsidR="005E18EF" w:rsidRPr="00CF4E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F4E93">
              <w:rPr>
                <w:rFonts w:ascii="Century Gothic" w:hAnsi="Century Gothic"/>
                <w:sz w:val="20"/>
                <w:szCs w:val="20"/>
              </w:rPr>
              <w:t xml:space="preserve">Our children have all come back motivated and ready to learn and we are all excited about the term ahead! </w:t>
            </w:r>
            <w:r w:rsidR="004D0F0B" w:rsidRPr="00CF4E9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047B6" w:rsidRPr="00CF4E93" w:rsidRDefault="003047B6" w:rsidP="005E18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3BDF" w:rsidRPr="00CF4E93" w:rsidTr="003156CB">
        <w:trPr>
          <w:trHeight w:val="2181"/>
        </w:trPr>
        <w:tc>
          <w:tcPr>
            <w:tcW w:w="3544" w:type="dxa"/>
            <w:gridSpan w:val="2"/>
            <w:tcBorders>
              <w:top w:val="thinThickThinSmallGap" w:sz="24" w:space="0" w:color="auto"/>
              <w:left w:val="threeDEmboss" w:sz="24" w:space="0" w:color="auto"/>
              <w:right w:val="threeDEmboss" w:sz="24" w:space="0" w:color="auto"/>
            </w:tcBorders>
          </w:tcPr>
          <w:p w:rsidR="00593BDF" w:rsidRPr="00CF4E93" w:rsidRDefault="00593BDF" w:rsidP="005C0BB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sz w:val="20"/>
                <w:szCs w:val="20"/>
                <w:u w:val="single"/>
              </w:rPr>
              <w:t>Specialist Teachers</w:t>
            </w:r>
          </w:p>
          <w:p w:rsidR="00593BDF" w:rsidRPr="00CF4E93" w:rsidRDefault="00593BDF" w:rsidP="005C0BB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3BDF" w:rsidRPr="00CF4E93" w:rsidRDefault="00593BDF" w:rsidP="005C0BB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 xml:space="preserve">This </w:t>
            </w:r>
            <w:r w:rsidR="003156CB" w:rsidRPr="00CF4E93">
              <w:rPr>
                <w:rFonts w:ascii="Century Gothic" w:hAnsi="Century Gothic"/>
                <w:sz w:val="20"/>
                <w:szCs w:val="20"/>
              </w:rPr>
              <w:t xml:space="preserve">term the class will have the following </w:t>
            </w:r>
            <w:r w:rsidRPr="00CF4E93">
              <w:rPr>
                <w:rFonts w:ascii="Century Gothic" w:hAnsi="Century Gothic"/>
                <w:sz w:val="20"/>
                <w:szCs w:val="20"/>
              </w:rPr>
              <w:t>specialist teachers:</w:t>
            </w:r>
          </w:p>
          <w:p w:rsidR="00593BDF" w:rsidRPr="00CF4E93" w:rsidRDefault="003156CB" w:rsidP="00593B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Spanish: Mrs Poves de la Rosa</w:t>
            </w:r>
          </w:p>
          <w:p w:rsidR="00593BDF" w:rsidRPr="00CF4E93" w:rsidRDefault="00593BDF" w:rsidP="00593B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 xml:space="preserve">PE: Miss </w:t>
            </w:r>
            <w:r w:rsidR="004D0F0B" w:rsidRPr="00CF4E93">
              <w:rPr>
                <w:rFonts w:ascii="Century Gothic" w:hAnsi="Century Gothic"/>
                <w:sz w:val="20"/>
                <w:szCs w:val="20"/>
              </w:rPr>
              <w:t>Bertram</w:t>
            </w:r>
          </w:p>
          <w:p w:rsidR="00593BDF" w:rsidRPr="00CF4E93" w:rsidRDefault="00404896" w:rsidP="00593B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 xml:space="preserve">Art: Mrs Welsh </w:t>
            </w:r>
          </w:p>
        </w:tc>
        <w:tc>
          <w:tcPr>
            <w:tcW w:w="6662" w:type="dxa"/>
            <w:gridSpan w:val="2"/>
            <w:tcBorders>
              <w:top w:val="thinThickThinSmallGap" w:sz="24" w:space="0" w:color="auto"/>
              <w:left w:val="threeDEmboss" w:sz="24" w:space="0" w:color="auto"/>
              <w:right w:val="threeDEmboss" w:sz="24" w:space="0" w:color="auto"/>
            </w:tcBorders>
          </w:tcPr>
          <w:p w:rsidR="00593BDF" w:rsidRPr="00CF4E93" w:rsidRDefault="00593BDF" w:rsidP="00593BDF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CF4E93">
              <w:rPr>
                <w:rFonts w:ascii="Century Gothic" w:hAnsi="Century Gothic"/>
                <w:sz w:val="20"/>
                <w:szCs w:val="20"/>
                <w:u w:val="single"/>
              </w:rPr>
              <w:t>PE</w:t>
            </w:r>
          </w:p>
          <w:p w:rsidR="00593BDF" w:rsidRPr="00CF4E93" w:rsidRDefault="00593BDF" w:rsidP="00593BDF">
            <w:pPr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 xml:space="preserve">Children will have PE on: </w:t>
            </w:r>
          </w:p>
          <w:p w:rsidR="00593BDF" w:rsidRPr="00CF4E93" w:rsidRDefault="00F05BE1" w:rsidP="00593BD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b/>
                <w:sz w:val="20"/>
                <w:szCs w:val="20"/>
                <w:u w:val="single"/>
              </w:rPr>
              <w:t>T</w:t>
            </w:r>
            <w:r w:rsidR="00404896" w:rsidRPr="00CF4E93">
              <w:rPr>
                <w:rFonts w:ascii="Century Gothic" w:hAnsi="Century Gothic"/>
                <w:b/>
                <w:sz w:val="20"/>
                <w:szCs w:val="20"/>
                <w:u w:val="single"/>
              </w:rPr>
              <w:t>uesday</w:t>
            </w:r>
          </w:p>
          <w:p w:rsidR="00593BDF" w:rsidRPr="00CF4E93" w:rsidRDefault="00593BDF" w:rsidP="00593B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93BDF" w:rsidRPr="00CF4E93" w:rsidRDefault="00593BDF" w:rsidP="00593BDF">
            <w:pPr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For PE please ensure your child has...</w:t>
            </w:r>
          </w:p>
          <w:p w:rsidR="00593BDF" w:rsidRPr="00CF4E93" w:rsidRDefault="00593BDF" w:rsidP="00593B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a t-shirt</w:t>
            </w:r>
          </w:p>
          <w:p w:rsidR="00593BDF" w:rsidRPr="00CF4E93" w:rsidRDefault="00593BDF" w:rsidP="00593B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 xml:space="preserve">shorts </w:t>
            </w:r>
          </w:p>
          <w:p w:rsidR="00593BDF" w:rsidRPr="00CF4E93" w:rsidRDefault="00593BDF" w:rsidP="00593B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suitable shoes</w:t>
            </w:r>
          </w:p>
          <w:p w:rsidR="00593BDF" w:rsidRPr="00CF4E93" w:rsidRDefault="00593BDF" w:rsidP="00593B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93BDF" w:rsidRPr="00CF4E93" w:rsidRDefault="00593BDF" w:rsidP="00593B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All clothes should be labelled and in a labelled bag if possible.</w:t>
            </w:r>
          </w:p>
        </w:tc>
      </w:tr>
      <w:tr w:rsidR="00B52777" w:rsidRPr="00CF4E93" w:rsidTr="008A557C">
        <w:trPr>
          <w:trHeight w:val="1994"/>
        </w:trPr>
        <w:tc>
          <w:tcPr>
            <w:tcW w:w="297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B52777" w:rsidRPr="00CF4E93" w:rsidRDefault="00B52777" w:rsidP="00426550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sz w:val="20"/>
                <w:szCs w:val="20"/>
                <w:u w:val="single"/>
              </w:rPr>
              <w:t>Literacy and English</w:t>
            </w:r>
          </w:p>
          <w:p w:rsidR="00B52777" w:rsidRPr="00CF4E93" w:rsidRDefault="00EB3A14" w:rsidP="004265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P</w:t>
            </w:r>
            <w:r w:rsidR="003156CB" w:rsidRPr="00CF4E93">
              <w:rPr>
                <w:rFonts w:ascii="Century Gothic" w:hAnsi="Century Gothic"/>
                <w:sz w:val="20"/>
                <w:szCs w:val="20"/>
              </w:rPr>
              <w:t>4</w:t>
            </w:r>
            <w:r w:rsidRPr="00CF4E93">
              <w:rPr>
                <w:rFonts w:ascii="Century Gothic" w:hAnsi="Century Gothic"/>
                <w:sz w:val="20"/>
                <w:szCs w:val="20"/>
              </w:rPr>
              <w:t xml:space="preserve"> will continue to learn </w:t>
            </w:r>
            <w:r w:rsidR="003156CB" w:rsidRPr="00CF4E93">
              <w:rPr>
                <w:rFonts w:ascii="Century Gothic" w:hAnsi="Century Gothic"/>
                <w:sz w:val="20"/>
                <w:szCs w:val="20"/>
              </w:rPr>
              <w:t>sounds and</w:t>
            </w:r>
            <w:r w:rsidR="00B52777" w:rsidRPr="00CF4E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156CB" w:rsidRPr="00CF4E93">
              <w:rPr>
                <w:rFonts w:ascii="Century Gothic" w:hAnsi="Century Gothic"/>
                <w:sz w:val="20"/>
                <w:szCs w:val="20"/>
              </w:rPr>
              <w:t>r</w:t>
            </w:r>
            <w:r w:rsidR="00B52777" w:rsidRPr="00CF4E93">
              <w:rPr>
                <w:rFonts w:ascii="Century Gothic" w:hAnsi="Century Gothic"/>
                <w:sz w:val="20"/>
                <w:szCs w:val="20"/>
              </w:rPr>
              <w:t xml:space="preserve">eading </w:t>
            </w:r>
            <w:r w:rsidR="003156CB" w:rsidRPr="00CF4E93">
              <w:rPr>
                <w:rFonts w:ascii="Century Gothic" w:hAnsi="Century Gothic"/>
                <w:sz w:val="20"/>
                <w:szCs w:val="20"/>
              </w:rPr>
              <w:t>skills</w:t>
            </w:r>
            <w:r w:rsidR="00B52777" w:rsidRPr="00CF4E93">
              <w:rPr>
                <w:rFonts w:ascii="Century Gothic" w:hAnsi="Century Gothic"/>
                <w:sz w:val="20"/>
                <w:szCs w:val="20"/>
              </w:rPr>
              <w:t xml:space="preserve"> through the ‘Read Write Inc.’</w:t>
            </w:r>
            <w:r w:rsidR="003156CB" w:rsidRPr="00CF4E93">
              <w:rPr>
                <w:rFonts w:ascii="Century Gothic" w:hAnsi="Century Gothic"/>
                <w:sz w:val="20"/>
                <w:szCs w:val="20"/>
              </w:rPr>
              <w:t xml:space="preserve"> Programme or within  literacy teams</w:t>
            </w:r>
            <w:r w:rsidR="00B52777" w:rsidRPr="00CF4E9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3156CB" w:rsidRPr="00CF4E93">
              <w:rPr>
                <w:rFonts w:ascii="Century Gothic" w:hAnsi="Century Gothic"/>
                <w:sz w:val="20"/>
                <w:szCs w:val="20"/>
              </w:rPr>
              <w:t>Spelling homework will be given by class teacher and will be based on common words given on an indi</w:t>
            </w:r>
            <w:r w:rsidR="0091399A" w:rsidRPr="00CF4E93">
              <w:rPr>
                <w:rFonts w:ascii="Century Gothic" w:hAnsi="Century Gothic"/>
                <w:sz w:val="20"/>
                <w:szCs w:val="20"/>
              </w:rPr>
              <w:t>vidual basis.</w:t>
            </w:r>
          </w:p>
          <w:p w:rsidR="00EB3A14" w:rsidRPr="00CF4E93" w:rsidRDefault="0091399A" w:rsidP="009139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The talk for writing approach continues to have a positive impact and we have already begun work on our warning stories.</w:t>
            </w:r>
            <w:r w:rsidR="00B52777" w:rsidRPr="00CF4E9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1399A" w:rsidRPr="00CF4E93" w:rsidRDefault="0091399A" w:rsidP="009139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Through our technologies topic the children will be working in co-operative groups to give a presentation which will demonstrate their speaking and listening skills.</w:t>
            </w:r>
          </w:p>
        </w:tc>
        <w:tc>
          <w:tcPr>
            <w:tcW w:w="7229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B52777" w:rsidRPr="00CF4E93" w:rsidRDefault="00B52777" w:rsidP="008A557C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sz w:val="20"/>
                <w:szCs w:val="20"/>
                <w:u w:val="single"/>
              </w:rPr>
              <w:t>Numeracy and Maths</w:t>
            </w:r>
          </w:p>
          <w:p w:rsidR="00524BBC" w:rsidRPr="00CF4E93" w:rsidRDefault="002914BF" w:rsidP="004265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We are working on measurement, angle, grid references and symmetry within this block of maths. In numeracy we are continuing to cover all of the number operations on a rotational basis across the week. We would ask that you encourage the children to practise their times tables to support their learning in class. A times table booklet will be coming home shortly.</w:t>
            </w:r>
          </w:p>
          <w:p w:rsidR="00B52777" w:rsidRPr="00CF4E93" w:rsidRDefault="00B52777" w:rsidP="00524B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777" w:rsidRPr="00CF4E93" w:rsidTr="008A557C">
        <w:trPr>
          <w:trHeight w:val="2391"/>
        </w:trPr>
        <w:tc>
          <w:tcPr>
            <w:tcW w:w="2977" w:type="dxa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52777" w:rsidRPr="00CF4E93" w:rsidRDefault="00B52777" w:rsidP="00426550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7229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B52777" w:rsidRPr="00CF4E93" w:rsidRDefault="00B52777" w:rsidP="00426550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sz w:val="20"/>
                <w:szCs w:val="20"/>
                <w:u w:val="single"/>
              </w:rPr>
              <w:t>Our first Interdisciplinary Learning (IDL) Topic</w:t>
            </w:r>
          </w:p>
          <w:p w:rsidR="00B52777" w:rsidRPr="00CF4E93" w:rsidRDefault="00B52777" w:rsidP="0042655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2777" w:rsidRPr="00CF4E93" w:rsidRDefault="0091399A" w:rsidP="009139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 xml:space="preserve">This term we are focusing on technologies which will include research on inventors and inventions. This topic will culminate with a ‘dragon’s den’ presentation where the children will design and create a new invention within their co-operative groups. </w:t>
            </w:r>
          </w:p>
          <w:p w:rsidR="00EB3A14" w:rsidRPr="00CF4E93" w:rsidRDefault="00EB3A14" w:rsidP="009139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 xml:space="preserve">We will be </w:t>
            </w:r>
            <w:r w:rsidR="0091399A" w:rsidRPr="00CF4E93">
              <w:rPr>
                <w:rFonts w:ascii="Century Gothic" w:hAnsi="Century Gothic"/>
                <w:sz w:val="20"/>
                <w:szCs w:val="20"/>
              </w:rPr>
              <w:t xml:space="preserve">working on co-operative learning skills, with children in groups given different roles to practise. </w:t>
            </w:r>
          </w:p>
          <w:p w:rsidR="0091399A" w:rsidRPr="00CF4E93" w:rsidRDefault="0091399A" w:rsidP="009139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After the February break we will be focusing on plants, animals, food chains</w:t>
            </w:r>
            <w:r w:rsidR="002914BF" w:rsidRPr="00CF4E93">
              <w:rPr>
                <w:rFonts w:ascii="Century Gothic" w:hAnsi="Century Gothic"/>
                <w:sz w:val="20"/>
                <w:szCs w:val="20"/>
              </w:rPr>
              <w:t>, life cycles and looking after the environment.</w:t>
            </w:r>
          </w:p>
        </w:tc>
      </w:tr>
      <w:tr w:rsidR="008A557C" w:rsidRPr="00CF4E93" w:rsidTr="008A557C">
        <w:trPr>
          <w:trHeight w:val="2003"/>
        </w:trPr>
        <w:tc>
          <w:tcPr>
            <w:tcW w:w="5103" w:type="dxa"/>
            <w:gridSpan w:val="3"/>
            <w:tcBorders>
              <w:left w:val="threeDEmboss" w:sz="24" w:space="0" w:color="auto"/>
              <w:right w:val="threeDEmboss" w:sz="24" w:space="0" w:color="auto"/>
            </w:tcBorders>
          </w:tcPr>
          <w:p w:rsidR="002914BF" w:rsidRPr="00CF4E93" w:rsidRDefault="002914BF" w:rsidP="00426550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sz w:val="20"/>
                <w:szCs w:val="20"/>
                <w:u w:val="single"/>
              </w:rPr>
              <w:t>Rights Respecting School Journey to Gold/</w:t>
            </w:r>
          </w:p>
          <w:p w:rsidR="008A557C" w:rsidRPr="00CF4E93" w:rsidRDefault="008A557C" w:rsidP="00426550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sz w:val="20"/>
                <w:szCs w:val="20"/>
                <w:u w:val="single"/>
              </w:rPr>
              <w:t>Eco – Committee</w:t>
            </w:r>
          </w:p>
          <w:p w:rsidR="008A557C" w:rsidRPr="00CF4E93" w:rsidRDefault="002914BF" w:rsidP="00EB3A14">
            <w:pPr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We launched our ‘Wastebusters’ campaign before the Christmas break. We are encouraging children to think about reducing plastic use. We are focusing on this as a local and global issue.</w:t>
            </w:r>
          </w:p>
        </w:tc>
        <w:tc>
          <w:tcPr>
            <w:tcW w:w="5103" w:type="dxa"/>
            <w:tcBorders>
              <w:left w:val="threeDEmboss" w:sz="24" w:space="0" w:color="auto"/>
              <w:right w:val="threeDEmboss" w:sz="24" w:space="0" w:color="auto"/>
            </w:tcBorders>
          </w:tcPr>
          <w:p w:rsidR="008A557C" w:rsidRPr="00CF4E93" w:rsidRDefault="008A557C" w:rsidP="008A557C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sz w:val="20"/>
                <w:szCs w:val="20"/>
                <w:u w:val="single"/>
              </w:rPr>
              <w:t>Dates for your diary</w:t>
            </w:r>
          </w:p>
          <w:p w:rsidR="008A557C" w:rsidRPr="00CF4E93" w:rsidRDefault="002914BF" w:rsidP="008A557C">
            <w:pPr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Parental Consultations – Tuesday 28</w:t>
            </w:r>
            <w:r w:rsidRPr="00CF4E9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CF4E93">
              <w:rPr>
                <w:rFonts w:ascii="Century Gothic" w:hAnsi="Century Gothic"/>
                <w:sz w:val="20"/>
                <w:szCs w:val="20"/>
              </w:rPr>
              <w:t xml:space="preserve"> January and Wednesday 29</w:t>
            </w:r>
            <w:r w:rsidRPr="00CF4E9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CF4E93">
              <w:rPr>
                <w:rFonts w:ascii="Century Gothic" w:hAnsi="Century Gothic"/>
                <w:sz w:val="20"/>
                <w:szCs w:val="20"/>
              </w:rPr>
              <w:t xml:space="preserve"> January. Appointment slips have been handed out.</w:t>
            </w:r>
          </w:p>
          <w:p w:rsidR="002914BF" w:rsidRPr="00CF4E93" w:rsidRDefault="002914BF" w:rsidP="008A557C">
            <w:pPr>
              <w:rPr>
                <w:rFonts w:ascii="Century Gothic" w:hAnsi="Century Gothic"/>
                <w:sz w:val="20"/>
                <w:szCs w:val="20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Primary 4 start swimming lessons on the 4</w:t>
            </w:r>
            <w:r w:rsidRPr="00CF4E9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CF4E93">
              <w:rPr>
                <w:rFonts w:ascii="Century Gothic" w:hAnsi="Century Gothic"/>
                <w:sz w:val="20"/>
                <w:szCs w:val="20"/>
              </w:rPr>
              <w:t xml:space="preserve"> March. Further information will be sent home soon.</w:t>
            </w:r>
          </w:p>
          <w:p w:rsidR="002914BF" w:rsidRPr="00CF4E93" w:rsidRDefault="002914BF" w:rsidP="008A557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F4E93">
              <w:rPr>
                <w:rFonts w:ascii="Century Gothic" w:hAnsi="Century Gothic"/>
                <w:sz w:val="20"/>
                <w:szCs w:val="20"/>
              </w:rPr>
              <w:t>February break – Monday 10 February –Friday 14 February. All resume on Monday 17 February.</w:t>
            </w:r>
          </w:p>
        </w:tc>
      </w:tr>
    </w:tbl>
    <w:p w:rsidR="00FC7EC1" w:rsidRPr="00CF4E93" w:rsidRDefault="00CF4E93">
      <w:pPr>
        <w:rPr>
          <w:rFonts w:ascii="Century Gothic" w:hAnsi="Century Gothic"/>
          <w:sz w:val="20"/>
          <w:szCs w:val="20"/>
        </w:rPr>
      </w:pPr>
      <w:r w:rsidRPr="00CF4E9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58FA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CF4E9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C98FA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C7EC1" w:rsidRPr="00CF4E93" w:rsidSect="00FC7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Cursive Writing 2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2C4C"/>
    <w:multiLevelType w:val="hybridMultilevel"/>
    <w:tmpl w:val="4A76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05A"/>
    <w:multiLevelType w:val="hybridMultilevel"/>
    <w:tmpl w:val="C7AED320"/>
    <w:lvl w:ilvl="0" w:tplc="F14C8294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2C14"/>
    <w:multiLevelType w:val="hybridMultilevel"/>
    <w:tmpl w:val="648CE220"/>
    <w:lvl w:ilvl="0" w:tplc="719ABF5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1A27"/>
    <w:multiLevelType w:val="hybridMultilevel"/>
    <w:tmpl w:val="4DC8821E"/>
    <w:lvl w:ilvl="0" w:tplc="0C128254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51B"/>
    <w:multiLevelType w:val="hybridMultilevel"/>
    <w:tmpl w:val="8E049FF8"/>
    <w:lvl w:ilvl="0" w:tplc="719ABF5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789E"/>
    <w:multiLevelType w:val="hybridMultilevel"/>
    <w:tmpl w:val="2D30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204E0"/>
    <w:multiLevelType w:val="hybridMultilevel"/>
    <w:tmpl w:val="0E9E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A3B8A"/>
    <w:multiLevelType w:val="hybridMultilevel"/>
    <w:tmpl w:val="FDDC64B8"/>
    <w:lvl w:ilvl="0" w:tplc="719ABF5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024D9"/>
    <w:multiLevelType w:val="hybridMultilevel"/>
    <w:tmpl w:val="82D0DE22"/>
    <w:lvl w:ilvl="0" w:tplc="719ABF5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6"/>
    <w:rsid w:val="0007719E"/>
    <w:rsid w:val="001948C6"/>
    <w:rsid w:val="00235ECB"/>
    <w:rsid w:val="0024538E"/>
    <w:rsid w:val="002914BF"/>
    <w:rsid w:val="0029763B"/>
    <w:rsid w:val="003047B6"/>
    <w:rsid w:val="003156CB"/>
    <w:rsid w:val="003E5AC3"/>
    <w:rsid w:val="003E7380"/>
    <w:rsid w:val="00404896"/>
    <w:rsid w:val="00425E8C"/>
    <w:rsid w:val="00426550"/>
    <w:rsid w:val="004D0F0B"/>
    <w:rsid w:val="00524BBC"/>
    <w:rsid w:val="00547199"/>
    <w:rsid w:val="00593BDF"/>
    <w:rsid w:val="005C0BB9"/>
    <w:rsid w:val="005D337D"/>
    <w:rsid w:val="005E18EF"/>
    <w:rsid w:val="00601811"/>
    <w:rsid w:val="0062375E"/>
    <w:rsid w:val="006872D5"/>
    <w:rsid w:val="006A2560"/>
    <w:rsid w:val="006A7CE6"/>
    <w:rsid w:val="006B6D4B"/>
    <w:rsid w:val="007973FC"/>
    <w:rsid w:val="00805A55"/>
    <w:rsid w:val="0085797E"/>
    <w:rsid w:val="008A557C"/>
    <w:rsid w:val="008C7A37"/>
    <w:rsid w:val="0091399A"/>
    <w:rsid w:val="00B52777"/>
    <w:rsid w:val="00C43314"/>
    <w:rsid w:val="00CE4C1F"/>
    <w:rsid w:val="00CF4E93"/>
    <w:rsid w:val="00D17F5C"/>
    <w:rsid w:val="00D5240D"/>
    <w:rsid w:val="00DA7FB8"/>
    <w:rsid w:val="00E05F89"/>
    <w:rsid w:val="00E509E1"/>
    <w:rsid w:val="00E82457"/>
    <w:rsid w:val="00EB3A14"/>
    <w:rsid w:val="00ED0002"/>
    <w:rsid w:val="00F05BE1"/>
    <w:rsid w:val="00F74153"/>
    <w:rsid w:val="00FC7EC1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328D1-C69C-4621-A183-8A660F07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8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4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tayloj22</dc:creator>
  <cp:lastModifiedBy>Joanna Findlay</cp:lastModifiedBy>
  <cp:revision>2</cp:revision>
  <cp:lastPrinted>2018-11-13T10:50:00Z</cp:lastPrinted>
  <dcterms:created xsi:type="dcterms:W3CDTF">2020-01-15T18:34:00Z</dcterms:created>
  <dcterms:modified xsi:type="dcterms:W3CDTF">2020-01-15T18:34:00Z</dcterms:modified>
</cp:coreProperties>
</file>