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0A" w:rsidRDefault="000203CC">
      <w:pPr>
        <w:jc w:val="both"/>
        <w:rPr>
          <w:rFonts w:ascii="Arial" w:eastAsia="Arial" w:hAnsi="Arial" w:cs="Arial"/>
          <w:sz w:val="21"/>
          <w:szCs w:val="21"/>
        </w:rPr>
      </w:pPr>
      <w:bookmarkStart w:id="0" w:name="_GoBack"/>
      <w:bookmarkEnd w:id="0"/>
      <w:r>
        <w:rPr>
          <w:rFonts w:ascii="Arial" w:eastAsia="Arial" w:hAnsi="Arial" w:cs="Arial"/>
          <w:sz w:val="21"/>
          <w:szCs w:val="21"/>
        </w:rPr>
        <w:t xml:space="preserve">  </w:t>
      </w:r>
    </w:p>
    <w:p w:rsidR="00646C0A" w:rsidRDefault="000203CC">
      <w:pPr>
        <w:jc w:val="center"/>
        <w:rPr>
          <w:rFonts w:ascii="Arial" w:eastAsia="Arial" w:hAnsi="Arial" w:cs="Arial"/>
          <w:b/>
          <w:sz w:val="21"/>
          <w:szCs w:val="21"/>
          <w:u w:val="single"/>
        </w:rPr>
      </w:pPr>
      <w:r>
        <w:rPr>
          <w:rFonts w:ascii="Arial" w:eastAsia="Arial" w:hAnsi="Arial" w:cs="Arial"/>
          <w:b/>
          <w:sz w:val="21"/>
          <w:szCs w:val="21"/>
          <w:u w:val="single"/>
        </w:rPr>
        <w:t xml:space="preserve">Upcoming National </w:t>
      </w:r>
      <w:proofErr w:type="gramStart"/>
      <w:r>
        <w:rPr>
          <w:rFonts w:ascii="Arial" w:eastAsia="Arial" w:hAnsi="Arial" w:cs="Arial"/>
          <w:b/>
          <w:sz w:val="21"/>
          <w:szCs w:val="21"/>
          <w:u w:val="single"/>
        </w:rPr>
        <w:t>5</w:t>
      </w:r>
      <w:proofErr w:type="gramEnd"/>
      <w:r>
        <w:rPr>
          <w:rFonts w:ascii="Arial" w:eastAsia="Arial" w:hAnsi="Arial" w:cs="Arial"/>
          <w:b/>
          <w:sz w:val="21"/>
          <w:szCs w:val="21"/>
          <w:u w:val="single"/>
        </w:rPr>
        <w:t xml:space="preserve"> and Higher English Assessments</w:t>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Dear Parent/Carer,</w:t>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I am writing to inform you about the upcoming formal assessments for National 5 and Higher pupils in English over the coming term.</w:t>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 xml:space="preserve">As you know, the SQA have cancelled the formal exams for this year and have outlined an ‘Alternative Certification Model’. This allows schools to decide the best time to assess pupils and to adjust the format of assessments where appropriate to ensure the </w:t>
      </w:r>
      <w:r>
        <w:rPr>
          <w:rFonts w:ascii="Arial" w:eastAsia="Arial" w:hAnsi="Arial" w:cs="Arial"/>
          <w:sz w:val="21"/>
          <w:szCs w:val="21"/>
        </w:rPr>
        <w:t>best outcomes for our pupils. For English, this approach allows us to split papers and assess pupils when ready in each component rather than have all the assessments in one sitting.</w:t>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 xml:space="preserve">Evidence for our pupils will be gathered from </w:t>
      </w:r>
      <w:proofErr w:type="gramStart"/>
      <w:r>
        <w:rPr>
          <w:rFonts w:ascii="Arial" w:eastAsia="Arial" w:hAnsi="Arial" w:cs="Arial"/>
          <w:sz w:val="21"/>
          <w:szCs w:val="21"/>
        </w:rPr>
        <w:t>4</w:t>
      </w:r>
      <w:proofErr w:type="gramEnd"/>
      <w:r>
        <w:rPr>
          <w:rFonts w:ascii="Arial" w:eastAsia="Arial" w:hAnsi="Arial" w:cs="Arial"/>
          <w:sz w:val="21"/>
          <w:szCs w:val="21"/>
        </w:rPr>
        <w:t xml:space="preserve"> key components:</w:t>
      </w:r>
    </w:p>
    <w:p w:rsidR="00646C0A" w:rsidRDefault="000203CC">
      <w:pPr>
        <w:numPr>
          <w:ilvl w:val="0"/>
          <w:numId w:val="2"/>
        </w:numPr>
        <w:jc w:val="both"/>
        <w:rPr>
          <w:rFonts w:ascii="Arial" w:eastAsia="Arial" w:hAnsi="Arial" w:cs="Arial"/>
          <w:sz w:val="21"/>
          <w:szCs w:val="21"/>
        </w:rPr>
      </w:pPr>
      <w:r>
        <w:rPr>
          <w:rFonts w:ascii="Arial" w:eastAsia="Arial" w:hAnsi="Arial" w:cs="Arial"/>
          <w:b/>
          <w:sz w:val="21"/>
          <w:szCs w:val="21"/>
        </w:rPr>
        <w:t>RUAE Pap</w:t>
      </w:r>
      <w:r>
        <w:rPr>
          <w:rFonts w:ascii="Arial" w:eastAsia="Arial" w:hAnsi="Arial" w:cs="Arial"/>
          <w:b/>
          <w:sz w:val="21"/>
          <w:szCs w:val="21"/>
        </w:rPr>
        <w:t xml:space="preserve">er: </w:t>
      </w:r>
      <w:r>
        <w:rPr>
          <w:rFonts w:ascii="Arial" w:eastAsia="Arial" w:hAnsi="Arial" w:cs="Arial"/>
          <w:sz w:val="21"/>
          <w:szCs w:val="21"/>
        </w:rPr>
        <w:t xml:space="preserve">pupils respond to questions on unseen non-fiction texts. </w:t>
      </w:r>
    </w:p>
    <w:p w:rsidR="00646C0A" w:rsidRDefault="000203CC">
      <w:pPr>
        <w:numPr>
          <w:ilvl w:val="0"/>
          <w:numId w:val="2"/>
        </w:numPr>
        <w:jc w:val="both"/>
        <w:rPr>
          <w:rFonts w:ascii="Arial" w:eastAsia="Arial" w:hAnsi="Arial" w:cs="Arial"/>
          <w:sz w:val="21"/>
          <w:szCs w:val="21"/>
        </w:rPr>
      </w:pPr>
      <w:r>
        <w:rPr>
          <w:rFonts w:ascii="Arial" w:eastAsia="Arial" w:hAnsi="Arial" w:cs="Arial"/>
          <w:b/>
          <w:sz w:val="21"/>
          <w:szCs w:val="21"/>
        </w:rPr>
        <w:t>Critical Reading Paper - Scottish Set Text:</w:t>
      </w:r>
      <w:r>
        <w:rPr>
          <w:rFonts w:ascii="Arial" w:eastAsia="Arial" w:hAnsi="Arial" w:cs="Arial"/>
          <w:sz w:val="21"/>
          <w:szCs w:val="21"/>
        </w:rPr>
        <w:t xml:space="preserve"> pupils have studied ‘Jekyll and Hyde’ and will respond to set questions on a section of the novella</w:t>
      </w:r>
    </w:p>
    <w:p w:rsidR="00646C0A" w:rsidRDefault="000203CC">
      <w:pPr>
        <w:numPr>
          <w:ilvl w:val="0"/>
          <w:numId w:val="2"/>
        </w:numPr>
        <w:jc w:val="both"/>
        <w:rPr>
          <w:rFonts w:ascii="Arial" w:eastAsia="Arial" w:hAnsi="Arial" w:cs="Arial"/>
          <w:sz w:val="21"/>
          <w:szCs w:val="21"/>
        </w:rPr>
      </w:pPr>
      <w:proofErr w:type="gramStart"/>
      <w:r>
        <w:rPr>
          <w:rFonts w:ascii="Arial" w:eastAsia="Arial" w:hAnsi="Arial" w:cs="Arial"/>
          <w:b/>
          <w:sz w:val="21"/>
          <w:szCs w:val="21"/>
        </w:rPr>
        <w:t>Critical Reading Paper - Critical Essay:</w:t>
      </w:r>
      <w:r>
        <w:rPr>
          <w:rFonts w:ascii="Arial" w:eastAsia="Arial" w:hAnsi="Arial" w:cs="Arial"/>
          <w:sz w:val="21"/>
          <w:szCs w:val="21"/>
        </w:rPr>
        <w:t xml:space="preserve"> pupils ha</w:t>
      </w:r>
      <w:r>
        <w:rPr>
          <w:rFonts w:ascii="Arial" w:eastAsia="Arial" w:hAnsi="Arial" w:cs="Arial"/>
          <w:sz w:val="21"/>
          <w:szCs w:val="21"/>
        </w:rPr>
        <w:t>ve studied ‘Romeo and Juliet’ and will write a critical essay under timed conditions on an unseen essay question.</w:t>
      </w:r>
      <w:proofErr w:type="gramEnd"/>
    </w:p>
    <w:p w:rsidR="00646C0A" w:rsidRDefault="000203CC">
      <w:pPr>
        <w:numPr>
          <w:ilvl w:val="0"/>
          <w:numId w:val="2"/>
        </w:numPr>
        <w:jc w:val="both"/>
        <w:rPr>
          <w:rFonts w:ascii="Arial" w:eastAsia="Arial" w:hAnsi="Arial" w:cs="Arial"/>
          <w:b/>
          <w:sz w:val="21"/>
          <w:szCs w:val="21"/>
        </w:rPr>
      </w:pPr>
      <w:r>
        <w:rPr>
          <w:rFonts w:ascii="Arial" w:eastAsia="Arial" w:hAnsi="Arial" w:cs="Arial"/>
          <w:b/>
          <w:sz w:val="21"/>
          <w:szCs w:val="21"/>
        </w:rPr>
        <w:t>Portfolio:</w:t>
      </w:r>
      <w:r>
        <w:rPr>
          <w:rFonts w:ascii="Arial" w:eastAsia="Arial" w:hAnsi="Arial" w:cs="Arial"/>
          <w:sz w:val="21"/>
          <w:szCs w:val="21"/>
        </w:rPr>
        <w:t xml:space="preserve"> one piece of writing, either broadly creative or broadly discursive. Pupils </w:t>
      </w:r>
      <w:proofErr w:type="gramStart"/>
      <w:r>
        <w:rPr>
          <w:rFonts w:ascii="Arial" w:eastAsia="Arial" w:hAnsi="Arial" w:cs="Arial"/>
          <w:sz w:val="21"/>
          <w:szCs w:val="21"/>
        </w:rPr>
        <w:t>have</w:t>
      </w:r>
      <w:proofErr w:type="gramEnd"/>
      <w:r>
        <w:rPr>
          <w:rFonts w:ascii="Arial" w:eastAsia="Arial" w:hAnsi="Arial" w:cs="Arial"/>
          <w:sz w:val="21"/>
          <w:szCs w:val="21"/>
        </w:rPr>
        <w:t xml:space="preserve"> been working on their folios over the course of th</w:t>
      </w:r>
      <w:r>
        <w:rPr>
          <w:rFonts w:ascii="Arial" w:eastAsia="Arial" w:hAnsi="Arial" w:cs="Arial"/>
          <w:sz w:val="21"/>
          <w:szCs w:val="21"/>
        </w:rPr>
        <w:t>e year.</w:t>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While exact dates vary from class to class, the plan in English is to conduct formal assessments in the following order across the month of May and into June:</w:t>
      </w:r>
    </w:p>
    <w:p w:rsidR="00646C0A" w:rsidRDefault="000203CC">
      <w:pPr>
        <w:numPr>
          <w:ilvl w:val="0"/>
          <w:numId w:val="1"/>
        </w:numPr>
        <w:jc w:val="both"/>
        <w:rPr>
          <w:rFonts w:ascii="Arial" w:eastAsia="Arial" w:hAnsi="Arial" w:cs="Arial"/>
          <w:sz w:val="21"/>
          <w:szCs w:val="21"/>
        </w:rPr>
      </w:pPr>
      <w:r>
        <w:rPr>
          <w:rFonts w:ascii="Arial" w:eastAsia="Arial" w:hAnsi="Arial" w:cs="Arial"/>
          <w:sz w:val="21"/>
          <w:szCs w:val="21"/>
        </w:rPr>
        <w:t>Critical Reading - Scottish Set Text</w:t>
      </w:r>
    </w:p>
    <w:p w:rsidR="00646C0A" w:rsidRDefault="000203CC">
      <w:pPr>
        <w:numPr>
          <w:ilvl w:val="0"/>
          <w:numId w:val="1"/>
        </w:numPr>
        <w:jc w:val="both"/>
        <w:rPr>
          <w:rFonts w:ascii="Arial" w:eastAsia="Arial" w:hAnsi="Arial" w:cs="Arial"/>
          <w:sz w:val="21"/>
          <w:szCs w:val="21"/>
        </w:rPr>
      </w:pPr>
      <w:r>
        <w:rPr>
          <w:rFonts w:ascii="Arial" w:eastAsia="Arial" w:hAnsi="Arial" w:cs="Arial"/>
          <w:sz w:val="21"/>
          <w:szCs w:val="21"/>
        </w:rPr>
        <w:t>Critical Reading - Critical Essay</w:t>
      </w:r>
    </w:p>
    <w:p w:rsidR="00646C0A" w:rsidRDefault="000203CC">
      <w:pPr>
        <w:numPr>
          <w:ilvl w:val="0"/>
          <w:numId w:val="1"/>
        </w:numPr>
        <w:jc w:val="both"/>
        <w:rPr>
          <w:rFonts w:ascii="Arial" w:eastAsia="Arial" w:hAnsi="Arial" w:cs="Arial"/>
          <w:sz w:val="21"/>
          <w:szCs w:val="21"/>
        </w:rPr>
      </w:pPr>
      <w:r>
        <w:rPr>
          <w:rFonts w:ascii="Arial" w:eastAsia="Arial" w:hAnsi="Arial" w:cs="Arial"/>
          <w:sz w:val="21"/>
          <w:szCs w:val="21"/>
        </w:rPr>
        <w:t>RUAE</w:t>
      </w:r>
    </w:p>
    <w:p w:rsidR="00646C0A" w:rsidRDefault="000203CC">
      <w:pPr>
        <w:jc w:val="both"/>
        <w:rPr>
          <w:rFonts w:ascii="Arial" w:eastAsia="Arial" w:hAnsi="Arial" w:cs="Arial"/>
          <w:sz w:val="21"/>
          <w:szCs w:val="21"/>
        </w:rPr>
      </w:pPr>
      <w:r>
        <w:rPr>
          <w:rFonts w:ascii="Arial" w:eastAsia="Arial" w:hAnsi="Arial" w:cs="Arial"/>
          <w:sz w:val="21"/>
          <w:szCs w:val="21"/>
        </w:rPr>
        <w:t>For each ass</w:t>
      </w:r>
      <w:r>
        <w:rPr>
          <w:rFonts w:ascii="Arial" w:eastAsia="Arial" w:hAnsi="Arial" w:cs="Arial"/>
          <w:sz w:val="21"/>
          <w:szCs w:val="21"/>
        </w:rPr>
        <w:t>essment, any required support that pupils are entitled to (e.g. use if ICT, extra time etc.) will be in place.</w:t>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In the run up to each session, pupils will work on the key skills required, including past paper practice. We offered Easter Revision classes an</w:t>
      </w:r>
      <w:r>
        <w:rPr>
          <w:rFonts w:ascii="Arial" w:eastAsia="Arial" w:hAnsi="Arial" w:cs="Arial"/>
          <w:sz w:val="21"/>
          <w:szCs w:val="21"/>
        </w:rPr>
        <w:t xml:space="preserve">d Masterclasses </w:t>
      </w:r>
      <w:proofErr w:type="gramStart"/>
      <w:r>
        <w:rPr>
          <w:rFonts w:ascii="Arial" w:eastAsia="Arial" w:hAnsi="Arial" w:cs="Arial"/>
          <w:sz w:val="21"/>
          <w:szCs w:val="21"/>
        </w:rPr>
        <w:t>are also</w:t>
      </w:r>
      <w:proofErr w:type="gramEnd"/>
      <w:r>
        <w:rPr>
          <w:rFonts w:ascii="Arial" w:eastAsia="Arial" w:hAnsi="Arial" w:cs="Arial"/>
          <w:sz w:val="21"/>
          <w:szCs w:val="21"/>
        </w:rPr>
        <w:t xml:space="preserve"> being offered to support pupils in their revision for each assessment. In class, ongoing practice will allow us to generate a bank of additional supporting evidence for pupils should we require it.</w:t>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I appreciate that this is an unu</w:t>
      </w:r>
      <w:r>
        <w:rPr>
          <w:rFonts w:ascii="Arial" w:eastAsia="Arial" w:hAnsi="Arial" w:cs="Arial"/>
          <w:sz w:val="21"/>
          <w:szCs w:val="21"/>
        </w:rPr>
        <w:t>sual and concerning time for you and our pupils. I hope the information above has helped ease some of the concerns you may have had.</w:t>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Please do not hesitate to get in touch if you have any questions or would like any of the information above explained furt</w:t>
      </w:r>
      <w:r>
        <w:rPr>
          <w:rFonts w:ascii="Arial" w:eastAsia="Arial" w:hAnsi="Arial" w:cs="Arial"/>
          <w:sz w:val="21"/>
          <w:szCs w:val="21"/>
        </w:rPr>
        <w:t>her.</w:t>
      </w:r>
      <w:r>
        <w:rPr>
          <w:noProof/>
        </w:rPr>
        <w:drawing>
          <wp:anchor distT="114300" distB="114300" distL="114300" distR="114300" simplePos="0" relativeHeight="251658240" behindDoc="0" locked="0" layoutInCell="1" hidden="0" allowOverlap="1">
            <wp:simplePos x="0" y="0"/>
            <wp:positionH relativeFrom="column">
              <wp:posOffset>4143375</wp:posOffset>
            </wp:positionH>
            <wp:positionV relativeFrom="paragraph">
              <wp:posOffset>333375</wp:posOffset>
            </wp:positionV>
            <wp:extent cx="1011666" cy="867142"/>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11666" cy="867142"/>
                    </a:xfrm>
                    <a:prstGeom prst="rect">
                      <a:avLst/>
                    </a:prstGeom>
                    <a:ln/>
                  </pic:spPr>
                </pic:pic>
              </a:graphicData>
            </a:graphic>
          </wp:anchor>
        </w:drawing>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Kind regards,</w:t>
      </w:r>
    </w:p>
    <w:p w:rsidR="00646C0A" w:rsidRDefault="000203CC">
      <w:pPr>
        <w:jc w:val="both"/>
        <w:rPr>
          <w:rFonts w:ascii="Arial" w:eastAsia="Arial" w:hAnsi="Arial" w:cs="Arial"/>
          <w:sz w:val="21"/>
          <w:szCs w:val="21"/>
        </w:rPr>
      </w:pPr>
      <w:r>
        <w:rPr>
          <w:rFonts w:ascii="Arial" w:eastAsia="Arial" w:hAnsi="Arial" w:cs="Arial"/>
          <w:sz w:val="21"/>
          <w:szCs w:val="21"/>
        </w:rPr>
        <w:t>Lisa McKenzie</w:t>
      </w:r>
    </w:p>
    <w:p w:rsidR="00646C0A" w:rsidRDefault="000203CC">
      <w:pPr>
        <w:jc w:val="both"/>
        <w:rPr>
          <w:rFonts w:ascii="Arial" w:eastAsia="Arial" w:hAnsi="Arial" w:cs="Arial"/>
          <w:i/>
          <w:sz w:val="21"/>
          <w:szCs w:val="21"/>
        </w:rPr>
      </w:pPr>
      <w:r>
        <w:rPr>
          <w:rFonts w:ascii="Arial" w:eastAsia="Arial" w:hAnsi="Arial" w:cs="Arial"/>
          <w:i/>
          <w:sz w:val="21"/>
          <w:szCs w:val="21"/>
        </w:rPr>
        <w:t>Principal Teacher of English, Literacy and Media</w:t>
      </w:r>
    </w:p>
    <w:p w:rsidR="00646C0A" w:rsidRDefault="000203CC">
      <w:pPr>
        <w:jc w:val="both"/>
        <w:rPr>
          <w:rFonts w:ascii="Arial" w:eastAsia="Arial" w:hAnsi="Arial" w:cs="Arial"/>
          <w:sz w:val="21"/>
          <w:szCs w:val="21"/>
        </w:rPr>
      </w:pPr>
      <w:hyperlink r:id="rId8">
        <w:r>
          <w:rPr>
            <w:rFonts w:ascii="Arial" w:eastAsia="Arial" w:hAnsi="Arial" w:cs="Arial"/>
            <w:color w:val="1155CC"/>
            <w:sz w:val="21"/>
            <w:szCs w:val="21"/>
            <w:u w:val="single"/>
          </w:rPr>
          <w:t>l.mckenzie@mgfl.net</w:t>
        </w:r>
      </w:hyperlink>
      <w:r>
        <w:rPr>
          <w:rFonts w:ascii="Arial" w:eastAsia="Arial" w:hAnsi="Arial" w:cs="Arial"/>
          <w:sz w:val="21"/>
          <w:szCs w:val="21"/>
        </w:rPr>
        <w:t xml:space="preserve"> </w:t>
      </w:r>
    </w:p>
    <w:sectPr w:rsidR="00646C0A">
      <w:headerReference w:type="default" r:id="rId9"/>
      <w:pgSz w:w="11906" w:h="16838"/>
      <w:pgMar w:top="1588" w:right="1797" w:bottom="1440" w:left="1797" w:header="73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03CC">
      <w:r>
        <w:separator/>
      </w:r>
    </w:p>
  </w:endnote>
  <w:endnote w:type="continuationSeparator" w:id="0">
    <w:p w:rsidR="00000000" w:rsidRDefault="0002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ythagora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03CC">
      <w:r>
        <w:separator/>
      </w:r>
    </w:p>
  </w:footnote>
  <w:footnote w:type="continuationSeparator" w:id="0">
    <w:p w:rsidR="00000000" w:rsidRDefault="0002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0A" w:rsidRDefault="000203CC">
    <w:pPr>
      <w:pBdr>
        <w:top w:val="nil"/>
        <w:left w:val="nil"/>
        <w:bottom w:val="nil"/>
        <w:right w:val="nil"/>
        <w:between w:val="nil"/>
      </w:pBdr>
      <w:tabs>
        <w:tab w:val="center" w:pos="4153"/>
        <w:tab w:val="right" w:pos="8306"/>
      </w:tabs>
      <w:rPr>
        <w:b/>
      </w:rPr>
    </w:pPr>
    <w:r>
      <w:rPr>
        <w:b/>
      </w:rPr>
      <w:t>Newbattle High School</w:t>
    </w:r>
    <w:r>
      <w:rPr>
        <w:noProof/>
      </w:rPr>
      <w:drawing>
        <wp:anchor distT="0" distB="0" distL="114300" distR="114300" simplePos="0" relativeHeight="251658240" behindDoc="0" locked="0" layoutInCell="1" hidden="0" allowOverlap="1">
          <wp:simplePos x="0" y="0"/>
          <wp:positionH relativeFrom="column">
            <wp:posOffset>4382460</wp:posOffset>
          </wp:positionH>
          <wp:positionV relativeFrom="paragraph">
            <wp:posOffset>66675</wp:posOffset>
          </wp:positionV>
          <wp:extent cx="896620" cy="10464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6620" cy="1046480"/>
                  </a:xfrm>
                  <a:prstGeom prst="rect">
                    <a:avLst/>
                  </a:prstGeom>
                  <a:ln/>
                </pic:spPr>
              </pic:pic>
            </a:graphicData>
          </a:graphic>
        </wp:anchor>
      </w:drawing>
    </w:r>
  </w:p>
  <w:p w:rsidR="00646C0A" w:rsidRDefault="000203CC">
    <w:pPr>
      <w:pBdr>
        <w:top w:val="nil"/>
        <w:left w:val="nil"/>
        <w:bottom w:val="nil"/>
        <w:right w:val="nil"/>
        <w:between w:val="nil"/>
      </w:pBdr>
      <w:tabs>
        <w:tab w:val="center" w:pos="4153"/>
        <w:tab w:val="right" w:pos="8306"/>
      </w:tabs>
    </w:pPr>
    <w:r>
      <w:t>Newbattle Community Campus</w:t>
    </w:r>
  </w:p>
  <w:p w:rsidR="00646C0A" w:rsidRDefault="000203CC">
    <w:pPr>
      <w:pBdr>
        <w:top w:val="nil"/>
        <w:left w:val="nil"/>
        <w:bottom w:val="nil"/>
        <w:right w:val="nil"/>
        <w:between w:val="nil"/>
      </w:pBdr>
      <w:tabs>
        <w:tab w:val="center" w:pos="4153"/>
        <w:tab w:val="right" w:pos="8306"/>
      </w:tabs>
    </w:pPr>
    <w:r>
      <w:t>Newbattle Way</w:t>
    </w:r>
  </w:p>
  <w:p w:rsidR="00646C0A" w:rsidRDefault="000203CC">
    <w:pPr>
      <w:pBdr>
        <w:top w:val="nil"/>
        <w:left w:val="nil"/>
        <w:bottom w:val="nil"/>
        <w:right w:val="nil"/>
        <w:between w:val="nil"/>
      </w:pBdr>
      <w:tabs>
        <w:tab w:val="center" w:pos="4153"/>
        <w:tab w:val="right" w:pos="8306"/>
      </w:tabs>
    </w:pPr>
    <w:proofErr w:type="spellStart"/>
    <w:r>
      <w:t>Easthouses</w:t>
    </w:r>
    <w:proofErr w:type="spellEnd"/>
  </w:p>
  <w:p w:rsidR="00646C0A" w:rsidRDefault="000203CC">
    <w:pPr>
      <w:pBdr>
        <w:top w:val="nil"/>
        <w:left w:val="nil"/>
        <w:bottom w:val="nil"/>
        <w:right w:val="nil"/>
        <w:between w:val="nil"/>
      </w:pBdr>
      <w:tabs>
        <w:tab w:val="center" w:pos="4153"/>
        <w:tab w:val="right" w:pos="8306"/>
      </w:tabs>
    </w:pPr>
    <w:r>
      <w:t>Dalkeith</w:t>
    </w:r>
  </w:p>
  <w:p w:rsidR="00646C0A" w:rsidRDefault="000203CC">
    <w:pPr>
      <w:pBdr>
        <w:top w:val="nil"/>
        <w:left w:val="nil"/>
        <w:bottom w:val="nil"/>
        <w:right w:val="nil"/>
        <w:between w:val="nil"/>
      </w:pBdr>
      <w:tabs>
        <w:tab w:val="center" w:pos="4153"/>
        <w:tab w:val="right" w:pos="8306"/>
      </w:tabs>
    </w:pPr>
    <w:r>
      <w:t>EH22 4SX</w:t>
    </w:r>
  </w:p>
  <w:p w:rsidR="00646C0A" w:rsidRDefault="00646C0A">
    <w:pPr>
      <w:pBdr>
        <w:top w:val="nil"/>
        <w:left w:val="nil"/>
        <w:bottom w:val="nil"/>
        <w:right w:val="nil"/>
        <w:between w:val="nil"/>
      </w:pBdr>
      <w:tabs>
        <w:tab w:val="center" w:pos="4153"/>
        <w:tab w:val="right" w:pos="8306"/>
      </w:tabs>
    </w:pPr>
  </w:p>
  <w:p w:rsidR="00646C0A" w:rsidRDefault="000203CC">
    <w:pPr>
      <w:pBdr>
        <w:top w:val="nil"/>
        <w:left w:val="nil"/>
        <w:bottom w:val="nil"/>
        <w:right w:val="nil"/>
        <w:between w:val="nil"/>
      </w:pBdr>
      <w:tabs>
        <w:tab w:val="center" w:pos="4153"/>
        <w:tab w:val="right" w:pos="8306"/>
      </w:tabs>
    </w:pPr>
    <w:r>
      <w:rPr>
        <w:b/>
      </w:rPr>
      <w:t>School telephone</w:t>
    </w:r>
    <w:r>
      <w:t>: (0131) 561 6700</w:t>
    </w:r>
  </w:p>
  <w:p w:rsidR="00646C0A" w:rsidRDefault="000203CC">
    <w:pPr>
      <w:pBdr>
        <w:top w:val="nil"/>
        <w:left w:val="nil"/>
        <w:bottom w:val="nil"/>
        <w:right w:val="nil"/>
        <w:between w:val="nil"/>
      </w:pBdr>
      <w:tabs>
        <w:tab w:val="center" w:pos="4153"/>
        <w:tab w:val="right" w:pos="8306"/>
      </w:tabs>
      <w:jc w:val="both"/>
      <w:rPr>
        <w:b/>
      </w:rPr>
    </w:pPr>
    <w:proofErr w:type="gramStart"/>
    <w:r>
      <w:rPr>
        <w:b/>
      </w:rPr>
      <w:t>email</w:t>
    </w:r>
    <w:proofErr w:type="gramEnd"/>
    <w:r>
      <w:rPr>
        <w:b/>
      </w:rPr>
      <w:t>:</w:t>
    </w:r>
    <w:r>
      <w:t xml:space="preserve"> </w:t>
    </w:r>
    <w:hyperlink r:id="rId2">
      <w:r>
        <w:rPr>
          <w:color w:val="1155CC"/>
          <w:u w:val="single"/>
        </w:rPr>
        <w:t>Newbattle_hs@midlothian.gov.uk</w:t>
      </w:r>
    </w:hyperlink>
    <w:r>
      <w:tab/>
    </w:r>
    <w:r>
      <w:t xml:space="preserve">                                                                         </w:t>
    </w:r>
    <w:r>
      <w:rPr>
        <w:b/>
      </w:rPr>
      <w:t>Head Teacher</w:t>
    </w:r>
  </w:p>
  <w:p w:rsidR="00646C0A" w:rsidRDefault="000203CC">
    <w:pPr>
      <w:pBdr>
        <w:top w:val="nil"/>
        <w:left w:val="nil"/>
        <w:bottom w:val="nil"/>
        <w:right w:val="nil"/>
        <w:between w:val="nil"/>
      </w:pBdr>
      <w:tabs>
        <w:tab w:val="center" w:pos="4153"/>
        <w:tab w:val="right" w:pos="8306"/>
      </w:tabs>
      <w:jc w:val="both"/>
    </w:pPr>
    <w:r>
      <w:rPr>
        <w:b/>
      </w:rPr>
      <w:t>Website:</w:t>
    </w:r>
    <w:r>
      <w:t xml:space="preserve"> </w:t>
    </w:r>
    <w:hyperlink r:id="rId3">
      <w:r>
        <w:rPr>
          <w:color w:val="1155CC"/>
          <w:u w:val="single"/>
        </w:rPr>
        <w:t>www.newbattle.org.uk</w:t>
      </w:r>
    </w:hyperlink>
    <w:r>
      <w:t xml:space="preserve"> </w:t>
    </w:r>
    <w:r>
      <w:tab/>
      <w:t xml:space="preserve">                                                                                       Gib M</w:t>
    </w:r>
    <w:r>
      <w:t>cMillan</w:t>
    </w:r>
  </w:p>
  <w:p w:rsidR="00646C0A" w:rsidRDefault="00646C0A">
    <w:pPr>
      <w:pBdr>
        <w:top w:val="nil"/>
        <w:left w:val="nil"/>
        <w:bottom w:val="nil"/>
        <w:right w:val="nil"/>
        <w:between w:val="nil"/>
      </w:pBdr>
      <w:tabs>
        <w:tab w:val="center" w:pos="4153"/>
        <w:tab w:val="right" w:pos="8306"/>
      </w:tabs>
      <w:jc w:val="center"/>
      <w:rPr>
        <w:rFonts w:ascii="Pythagoras" w:eastAsia="Pythagoras" w:hAnsi="Pythagoras" w:cs="Pythagoras"/>
        <w:color w:val="0000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26A92"/>
    <w:multiLevelType w:val="multilevel"/>
    <w:tmpl w:val="50CC1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A583718"/>
    <w:multiLevelType w:val="multilevel"/>
    <w:tmpl w:val="BF34B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0A"/>
    <w:rsid w:val="000203CC"/>
    <w:rsid w:val="0064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11D9F-01FD-4116-8A36-8DE58349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Garamond" w:eastAsia="Garamond" w:hAnsi="Garamond" w:cs="Garamond"/>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mckenzie@mgfl.ne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ewbattle.org.uk" TargetMode="External"/><Relationship Id="rId2" Type="http://schemas.openxmlformats.org/officeDocument/2006/relationships/hyperlink" Target="mailto:Newbattle_hs@midlothian.gov.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McKenzie</dc:creator>
  <cp:lastModifiedBy>Lisa McKenzie</cp:lastModifiedBy>
  <cp:revision>2</cp:revision>
  <dcterms:created xsi:type="dcterms:W3CDTF">2021-04-22T08:03:00Z</dcterms:created>
  <dcterms:modified xsi:type="dcterms:W3CDTF">2021-04-22T08:03:00Z</dcterms:modified>
</cp:coreProperties>
</file>