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9C" w:rsidRPr="008366F1" w:rsidRDefault="001D229C" w:rsidP="008366F1">
      <w:pPr>
        <w:jc w:val="both"/>
        <w:rPr>
          <w:rFonts w:ascii="Century Gothic" w:hAnsi="Century Gothic" w:cs="Calibri"/>
          <w:b/>
          <w:sz w:val="56"/>
          <w:szCs w:val="56"/>
        </w:rPr>
      </w:pPr>
      <w:r w:rsidRPr="008366F1">
        <w:rPr>
          <w:rFonts w:ascii="Century Gothic" w:hAnsi="Century Gothic" w:cs="Calibri"/>
          <w:b/>
          <w:sz w:val="56"/>
          <w:szCs w:val="56"/>
        </w:rPr>
        <w:t xml:space="preserve"> </w:t>
      </w:r>
    </w:p>
    <w:p w:rsidR="00B261D3" w:rsidRPr="008366F1" w:rsidRDefault="00B261D3" w:rsidP="008366F1">
      <w:pPr>
        <w:jc w:val="both"/>
        <w:rPr>
          <w:rFonts w:ascii="Century Gothic" w:hAnsi="Century Gothic" w:cs="Calibri"/>
          <w:b/>
          <w:sz w:val="56"/>
          <w:szCs w:val="56"/>
        </w:rPr>
      </w:pPr>
    </w:p>
    <w:p w:rsidR="00B261D3" w:rsidRPr="008366F1" w:rsidRDefault="00B261D3" w:rsidP="008366F1">
      <w:pPr>
        <w:jc w:val="both"/>
        <w:rPr>
          <w:rFonts w:ascii="Century Gothic" w:hAnsi="Century Gothic" w:cs="Calibri"/>
          <w:b/>
          <w:sz w:val="56"/>
          <w:szCs w:val="56"/>
        </w:rPr>
      </w:pPr>
    </w:p>
    <w:p w:rsidR="001D229C" w:rsidRPr="008366F1" w:rsidRDefault="009E1566" w:rsidP="008366F1">
      <w:pPr>
        <w:jc w:val="center"/>
        <w:rPr>
          <w:rFonts w:ascii="Century Gothic" w:hAnsi="Century Gothic" w:cs="Calibri"/>
          <w:b/>
          <w:sz w:val="56"/>
          <w:szCs w:val="56"/>
        </w:rPr>
      </w:pPr>
      <w:proofErr w:type="spellStart"/>
      <w:r w:rsidRPr="008366F1">
        <w:rPr>
          <w:rFonts w:ascii="Century Gothic" w:hAnsi="Century Gothic" w:cs="Calibri"/>
          <w:b/>
          <w:sz w:val="56"/>
          <w:szCs w:val="56"/>
        </w:rPr>
        <w:t>Anti Bullying</w:t>
      </w:r>
      <w:proofErr w:type="spellEnd"/>
      <w:r w:rsidRPr="008366F1">
        <w:rPr>
          <w:rFonts w:ascii="Century Gothic" w:hAnsi="Century Gothic" w:cs="Calibri"/>
          <w:b/>
          <w:sz w:val="56"/>
          <w:szCs w:val="56"/>
        </w:rPr>
        <w:t xml:space="preserve"> Policy</w:t>
      </w:r>
    </w:p>
    <w:p w:rsidR="007D7454" w:rsidRPr="008366F1" w:rsidRDefault="00C46E29" w:rsidP="00214AD2">
      <w:pPr>
        <w:jc w:val="center"/>
        <w:rPr>
          <w:rFonts w:ascii="Century Gothic" w:hAnsi="Century Gothic"/>
          <w:b/>
          <w:sz w:val="28"/>
          <w:szCs w:val="28"/>
          <w:u w:val="single"/>
        </w:rPr>
      </w:pPr>
      <w:r>
        <w:rPr>
          <w:noProof/>
          <w:lang w:eastAsia="en-GB"/>
        </w:rPr>
        <w:drawing>
          <wp:anchor distT="0" distB="0" distL="114300" distR="114300" simplePos="0" relativeHeight="251657728" behindDoc="1" locked="0" layoutInCell="1" allowOverlap="1">
            <wp:simplePos x="0" y="0"/>
            <wp:positionH relativeFrom="column">
              <wp:posOffset>1367155</wp:posOffset>
            </wp:positionH>
            <wp:positionV relativeFrom="paragraph">
              <wp:posOffset>313690</wp:posOffset>
            </wp:positionV>
            <wp:extent cx="3180715" cy="3056890"/>
            <wp:effectExtent l="0" t="0" r="0" b="0"/>
            <wp:wrapNone/>
            <wp:docPr id="5" name="Picture 1" descr="R:\Moorfoot Logo\MFoo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oorfoot Logo\MFoot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18613" t="19934" r="19067" b="19933"/>
                    <a:stretch>
                      <a:fillRect/>
                    </a:stretch>
                  </pic:blipFill>
                  <pic:spPr bwMode="auto">
                    <a:xfrm>
                      <a:off x="0" y="0"/>
                      <a:ext cx="3180715" cy="305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1D3" w:rsidRPr="008366F1" w:rsidRDefault="00B261D3" w:rsidP="008366F1">
      <w:pPr>
        <w:jc w:val="both"/>
        <w:rPr>
          <w:rFonts w:ascii="Century Gothic" w:hAnsi="Century Gothic"/>
          <w:b/>
          <w:sz w:val="28"/>
          <w:szCs w:val="28"/>
          <w:u w:val="single"/>
        </w:rPr>
      </w:pPr>
    </w:p>
    <w:p w:rsidR="007D7454" w:rsidRPr="008366F1" w:rsidRDefault="007D7454" w:rsidP="008366F1">
      <w:pPr>
        <w:jc w:val="both"/>
        <w:rPr>
          <w:rFonts w:ascii="Century Gothic" w:hAnsi="Century Gothic"/>
          <w:b/>
          <w:sz w:val="28"/>
          <w:szCs w:val="28"/>
          <w:u w:val="single"/>
        </w:rPr>
      </w:pPr>
    </w:p>
    <w:p w:rsidR="007D7454" w:rsidRPr="008366F1" w:rsidRDefault="007D7454" w:rsidP="008366F1">
      <w:pPr>
        <w:jc w:val="both"/>
        <w:rPr>
          <w:rFonts w:ascii="Century Gothic" w:hAnsi="Century Gothic" w:cs="Calibri"/>
          <w:b/>
          <w:sz w:val="28"/>
          <w:szCs w:val="28"/>
          <w:u w:val="single"/>
        </w:rPr>
      </w:pPr>
    </w:p>
    <w:p w:rsidR="007D7454" w:rsidRPr="008366F1" w:rsidRDefault="007D7454" w:rsidP="008366F1">
      <w:pPr>
        <w:jc w:val="both"/>
        <w:rPr>
          <w:rFonts w:ascii="Century Gothic" w:hAnsi="Century Gothic" w:cs="Calibri"/>
          <w:b/>
          <w:sz w:val="28"/>
          <w:szCs w:val="28"/>
          <w:u w:val="single"/>
        </w:rPr>
      </w:pPr>
    </w:p>
    <w:p w:rsidR="00997365" w:rsidRPr="008366F1" w:rsidRDefault="00997365" w:rsidP="008366F1">
      <w:pPr>
        <w:jc w:val="both"/>
        <w:rPr>
          <w:rFonts w:ascii="Century Gothic" w:hAnsi="Century Gothic" w:cs="Calibri"/>
          <w:b/>
          <w:sz w:val="28"/>
          <w:szCs w:val="28"/>
        </w:rPr>
      </w:pPr>
    </w:p>
    <w:p w:rsidR="00645C99" w:rsidRPr="008366F1" w:rsidRDefault="00645C99" w:rsidP="008366F1">
      <w:pPr>
        <w:jc w:val="both"/>
        <w:rPr>
          <w:rFonts w:ascii="Century Gothic" w:hAnsi="Century Gothic" w:cs="Calibri"/>
          <w:b/>
          <w:sz w:val="28"/>
          <w:szCs w:val="28"/>
        </w:rPr>
      </w:pPr>
    </w:p>
    <w:p w:rsidR="00645C99" w:rsidRPr="008366F1" w:rsidRDefault="00645C99" w:rsidP="008366F1">
      <w:pPr>
        <w:jc w:val="both"/>
        <w:rPr>
          <w:rFonts w:ascii="Century Gothic" w:hAnsi="Century Gothic" w:cs="Calibri"/>
          <w:b/>
          <w:sz w:val="28"/>
          <w:szCs w:val="28"/>
        </w:rPr>
      </w:pPr>
    </w:p>
    <w:p w:rsidR="00645C99" w:rsidRPr="008366F1" w:rsidRDefault="00645C99" w:rsidP="008366F1">
      <w:pPr>
        <w:jc w:val="both"/>
        <w:rPr>
          <w:rFonts w:ascii="Century Gothic" w:hAnsi="Century Gothic" w:cs="Calibri"/>
          <w:b/>
          <w:sz w:val="28"/>
          <w:szCs w:val="28"/>
        </w:rPr>
      </w:pPr>
    </w:p>
    <w:p w:rsidR="00645C99" w:rsidRPr="008366F1" w:rsidRDefault="00645C99" w:rsidP="008366F1">
      <w:pPr>
        <w:jc w:val="both"/>
        <w:rPr>
          <w:rFonts w:ascii="Century Gothic" w:hAnsi="Century Gothic" w:cs="Calibri"/>
          <w:b/>
          <w:sz w:val="28"/>
          <w:szCs w:val="28"/>
        </w:rPr>
      </w:pPr>
    </w:p>
    <w:p w:rsidR="00645C99" w:rsidRPr="008366F1" w:rsidRDefault="00645C99" w:rsidP="008366F1">
      <w:pPr>
        <w:jc w:val="both"/>
        <w:rPr>
          <w:rFonts w:ascii="Century Gothic" w:hAnsi="Century Gothic" w:cs="Calibri"/>
          <w:b/>
          <w:sz w:val="28"/>
          <w:szCs w:val="28"/>
        </w:rPr>
      </w:pPr>
    </w:p>
    <w:p w:rsidR="00F47E9A" w:rsidRPr="008366F1" w:rsidRDefault="00F47E9A" w:rsidP="008366F1">
      <w:pPr>
        <w:tabs>
          <w:tab w:val="left" w:pos="709"/>
        </w:tabs>
        <w:jc w:val="both"/>
        <w:rPr>
          <w:rFonts w:ascii="Century Gothic" w:hAnsi="Century Gothic"/>
          <w:b/>
          <w:sz w:val="21"/>
          <w:szCs w:val="21"/>
        </w:rPr>
      </w:pPr>
      <w:r w:rsidRPr="008366F1">
        <w:rPr>
          <w:rFonts w:ascii="Century Gothic" w:hAnsi="Century Gothic"/>
          <w:sz w:val="24"/>
          <w:szCs w:val="24"/>
        </w:rPr>
        <w:br w:type="page"/>
      </w:r>
    </w:p>
    <w:p w:rsidR="009E1566" w:rsidRPr="008366F1" w:rsidRDefault="009E1566" w:rsidP="008366F1">
      <w:pPr>
        <w:tabs>
          <w:tab w:val="left" w:pos="709"/>
        </w:tabs>
        <w:jc w:val="both"/>
        <w:rPr>
          <w:rFonts w:ascii="Century Gothic" w:hAnsi="Century Gothic"/>
          <w:sz w:val="21"/>
          <w:szCs w:val="21"/>
        </w:rPr>
      </w:pPr>
      <w:r w:rsidRPr="008366F1">
        <w:rPr>
          <w:rFonts w:ascii="Century Gothic" w:hAnsi="Century Gothic"/>
          <w:b/>
          <w:sz w:val="21"/>
          <w:szCs w:val="21"/>
        </w:rPr>
        <w:lastRenderedPageBreak/>
        <w:t>What is bullying?</w:t>
      </w:r>
    </w:p>
    <w:p w:rsidR="009E1566" w:rsidRPr="008366F1" w:rsidRDefault="008366F1" w:rsidP="008366F1">
      <w:pPr>
        <w:tabs>
          <w:tab w:val="left" w:pos="709"/>
        </w:tabs>
        <w:ind w:left="-142"/>
        <w:jc w:val="both"/>
        <w:rPr>
          <w:rFonts w:ascii="Century Gothic" w:hAnsi="Century Gothic"/>
          <w:sz w:val="21"/>
          <w:szCs w:val="21"/>
        </w:rPr>
      </w:pPr>
      <w:r>
        <w:rPr>
          <w:rFonts w:ascii="Century Gothic" w:hAnsi="Century Gothic"/>
          <w:sz w:val="21"/>
          <w:szCs w:val="21"/>
        </w:rPr>
        <w:t xml:space="preserve">   </w:t>
      </w:r>
      <w:r w:rsidR="009E1566" w:rsidRPr="008366F1">
        <w:rPr>
          <w:rFonts w:ascii="Century Gothic" w:hAnsi="Century Gothic"/>
          <w:sz w:val="21"/>
          <w:szCs w:val="21"/>
        </w:rPr>
        <w:t>It is not easy to give an exact definition of bullying as it can take many forms.</w:t>
      </w:r>
    </w:p>
    <w:p w:rsidR="00F47E9A" w:rsidRPr="008366F1" w:rsidRDefault="00F47E9A" w:rsidP="008366F1">
      <w:pPr>
        <w:tabs>
          <w:tab w:val="left" w:pos="709"/>
        </w:tabs>
        <w:jc w:val="both"/>
        <w:rPr>
          <w:rFonts w:ascii="Century Gothic" w:hAnsi="Century Gothic"/>
          <w:sz w:val="21"/>
          <w:szCs w:val="21"/>
        </w:rPr>
      </w:pPr>
      <w:r w:rsidRPr="008366F1">
        <w:rPr>
          <w:rFonts w:ascii="Century Gothic" w:hAnsi="Century Gothic" w:cs="Arial"/>
          <w:b/>
          <w:bCs/>
          <w:iCs/>
          <w:sz w:val="21"/>
          <w:szCs w:val="21"/>
        </w:rPr>
        <w:t>Bullying</w:t>
      </w:r>
      <w:r w:rsidRPr="008366F1">
        <w:rPr>
          <w:rFonts w:ascii="Century Gothic" w:hAnsi="Century Gothic" w:cs="Arial"/>
          <w:bCs/>
          <w:iCs/>
          <w:sz w:val="21"/>
          <w:szCs w:val="21"/>
        </w:rPr>
        <w:t xml:space="preserve"> is an abuse of (assumed) power. People who are bullied are very upset when someone else </w:t>
      </w:r>
      <w:r w:rsidRPr="008366F1">
        <w:rPr>
          <w:rFonts w:ascii="Century Gothic" w:hAnsi="Century Gothic"/>
          <w:sz w:val="21"/>
          <w:szCs w:val="21"/>
        </w:rPr>
        <w:t xml:space="preserve">uses strength or power to hurt them, either physically or emotionally or when they are intimated or demeaned.  </w:t>
      </w:r>
      <w:r w:rsidRPr="008366F1">
        <w:rPr>
          <w:rFonts w:ascii="Century Gothic" w:hAnsi="Century Gothic" w:cs="Arial"/>
          <w:bCs/>
          <w:iCs/>
          <w:sz w:val="21"/>
          <w:szCs w:val="21"/>
        </w:rPr>
        <w:t>They are likely to fear that this will happen again and feel powerless to stop it.   Bullying is also a breach of children’s rights under several articles of the Conventio</w:t>
      </w:r>
      <w:r w:rsidR="00645C99" w:rsidRPr="008366F1">
        <w:rPr>
          <w:rFonts w:ascii="Century Gothic" w:hAnsi="Century Gothic" w:cs="Arial"/>
          <w:bCs/>
          <w:iCs/>
          <w:sz w:val="21"/>
          <w:szCs w:val="21"/>
        </w:rPr>
        <w:t xml:space="preserve">n on the Rights of the Child.  </w:t>
      </w:r>
      <w:r w:rsidRPr="008366F1">
        <w:rPr>
          <w:rFonts w:ascii="Century Gothic" w:hAnsi="Century Gothic"/>
          <w:sz w:val="21"/>
          <w:szCs w:val="21"/>
        </w:rPr>
        <w:t>It is usually persistent and is often covert and is a conscious attempt to hurt, threaten or frighten someone.</w:t>
      </w:r>
    </w:p>
    <w:p w:rsidR="00F47E9A" w:rsidRPr="008366F1" w:rsidRDefault="00F47E9A" w:rsidP="008366F1">
      <w:pPr>
        <w:pStyle w:val="ListParagraph"/>
        <w:spacing w:after="160" w:line="259" w:lineRule="auto"/>
        <w:ind w:left="0"/>
        <w:jc w:val="both"/>
        <w:rPr>
          <w:rFonts w:ascii="Century Gothic" w:hAnsi="Century Gothic" w:cs="Arial"/>
          <w:sz w:val="21"/>
          <w:szCs w:val="21"/>
        </w:rPr>
      </w:pPr>
      <w:r w:rsidRPr="008366F1">
        <w:rPr>
          <w:rFonts w:ascii="Century Gothic" w:hAnsi="Century Gothic" w:cs="Arial"/>
          <w:b/>
          <w:bCs/>
          <w:iCs/>
          <w:sz w:val="21"/>
          <w:szCs w:val="21"/>
        </w:rPr>
        <w:t>Cyber-bullying</w:t>
      </w:r>
      <w:r w:rsidRPr="008366F1">
        <w:rPr>
          <w:rFonts w:ascii="Century Gothic" w:hAnsi="Century Gothic" w:cs="Arial"/>
          <w:bCs/>
          <w:iCs/>
          <w:sz w:val="21"/>
          <w:szCs w:val="21"/>
        </w:rPr>
        <w:t xml:space="preserve"> is </w:t>
      </w:r>
      <w:r w:rsidRPr="008366F1">
        <w:rPr>
          <w:rFonts w:ascii="Century Gothic" w:hAnsi="Century Gothic" w:cs="Arial"/>
          <w:sz w:val="21"/>
          <w:szCs w:val="21"/>
        </w:rPr>
        <w:t xml:space="preserve">bullying behaviour that takes place via mobile phone or social media. </w:t>
      </w:r>
    </w:p>
    <w:p w:rsidR="00F47E9A" w:rsidRPr="008366F1" w:rsidRDefault="00F47E9A" w:rsidP="008366F1">
      <w:pPr>
        <w:pStyle w:val="ListParagraph"/>
        <w:spacing w:after="160" w:line="259" w:lineRule="auto"/>
        <w:ind w:left="0"/>
        <w:jc w:val="both"/>
        <w:rPr>
          <w:rFonts w:ascii="Century Gothic" w:hAnsi="Century Gothic" w:cs="Arial"/>
          <w:sz w:val="21"/>
          <w:szCs w:val="21"/>
        </w:rPr>
      </w:pPr>
    </w:p>
    <w:p w:rsidR="00F47E9A" w:rsidRPr="008366F1" w:rsidRDefault="00F47E9A" w:rsidP="008366F1">
      <w:pPr>
        <w:pStyle w:val="ListParagraph"/>
        <w:spacing w:after="160" w:line="259" w:lineRule="auto"/>
        <w:ind w:left="0"/>
        <w:jc w:val="both"/>
        <w:rPr>
          <w:rFonts w:ascii="Century Gothic" w:hAnsi="Century Gothic" w:cs="Arial"/>
          <w:sz w:val="21"/>
          <w:szCs w:val="21"/>
        </w:rPr>
      </w:pPr>
      <w:r w:rsidRPr="008366F1">
        <w:rPr>
          <w:rFonts w:ascii="Century Gothic" w:hAnsi="Century Gothic" w:cs="Arial"/>
          <w:sz w:val="21"/>
          <w:szCs w:val="21"/>
        </w:rPr>
        <w:t>“</w:t>
      </w:r>
      <w:r w:rsidRPr="008366F1">
        <w:rPr>
          <w:rFonts w:ascii="Century Gothic" w:hAnsi="Century Gothic" w:cs="Arial"/>
          <w:b/>
          <w:sz w:val="21"/>
          <w:szCs w:val="21"/>
        </w:rPr>
        <w:t>Bullying</w:t>
      </w:r>
      <w:r w:rsidRPr="008366F1">
        <w:rPr>
          <w:rFonts w:ascii="Century Gothic" w:hAnsi="Century Gothic" w:cs="Arial"/>
          <w:sz w:val="21"/>
          <w:szCs w:val="21"/>
        </w:rPr>
        <w:t xml:space="preserve"> … can make you feel frightened, threatened, left out and hurt. Something only needs to happen once for you to feel worried or scared to go to school or other places you enjoy going to. Just because someone doesn’t realise how hurtful their behaviour is doesn’t mean </w:t>
      </w:r>
      <w:r w:rsidR="00C462FD" w:rsidRPr="008366F1">
        <w:rPr>
          <w:rFonts w:ascii="Century Gothic" w:hAnsi="Century Gothic" w:cs="Arial"/>
          <w:sz w:val="21"/>
          <w:szCs w:val="21"/>
        </w:rPr>
        <w:t>it’s</w:t>
      </w:r>
      <w:r w:rsidRPr="008366F1">
        <w:rPr>
          <w:rFonts w:ascii="Century Gothic" w:hAnsi="Century Gothic" w:cs="Arial"/>
          <w:sz w:val="21"/>
          <w:szCs w:val="21"/>
        </w:rPr>
        <w:t xml:space="preserve"> not bullying” (</w:t>
      </w:r>
      <w:proofErr w:type="spellStart"/>
      <w:r w:rsidRPr="008366F1">
        <w:rPr>
          <w:rFonts w:ascii="Century Gothic" w:hAnsi="Century Gothic" w:cs="Arial"/>
          <w:sz w:val="21"/>
          <w:szCs w:val="21"/>
        </w:rPr>
        <w:t>Respectme</w:t>
      </w:r>
      <w:proofErr w:type="spellEnd"/>
      <w:r w:rsidRPr="008366F1">
        <w:rPr>
          <w:rFonts w:ascii="Century Gothic" w:hAnsi="Century Gothic" w:cs="Arial"/>
          <w:sz w:val="21"/>
          <w:szCs w:val="21"/>
        </w:rPr>
        <w:t>)</w:t>
      </w:r>
    </w:p>
    <w:p w:rsidR="00F47E9A" w:rsidRPr="008366F1" w:rsidRDefault="00F47E9A" w:rsidP="008366F1">
      <w:pPr>
        <w:pStyle w:val="ListParagraph"/>
        <w:spacing w:after="160" w:line="259" w:lineRule="auto"/>
        <w:ind w:left="0"/>
        <w:jc w:val="both"/>
        <w:rPr>
          <w:rFonts w:ascii="Century Gothic" w:hAnsi="Century Gothic" w:cs="Arial"/>
          <w:sz w:val="21"/>
          <w:szCs w:val="21"/>
        </w:rPr>
      </w:pPr>
    </w:p>
    <w:p w:rsidR="009E1566" w:rsidRPr="008366F1" w:rsidRDefault="00F47E9A" w:rsidP="008366F1">
      <w:pPr>
        <w:pStyle w:val="ListParagraph"/>
        <w:spacing w:after="160" w:line="259" w:lineRule="auto"/>
        <w:ind w:left="0"/>
        <w:jc w:val="both"/>
        <w:rPr>
          <w:rFonts w:ascii="Century Gothic" w:hAnsi="Century Gothic" w:cs="Arial"/>
          <w:b/>
          <w:sz w:val="21"/>
          <w:szCs w:val="21"/>
        </w:rPr>
      </w:pPr>
      <w:r w:rsidRPr="008366F1">
        <w:rPr>
          <w:rFonts w:ascii="Century Gothic" w:hAnsi="Century Gothic" w:cs="Arial"/>
          <w:b/>
          <w:sz w:val="21"/>
          <w:szCs w:val="21"/>
        </w:rPr>
        <w:t xml:space="preserve">Equalities - </w:t>
      </w:r>
      <w:r w:rsidRPr="008366F1">
        <w:rPr>
          <w:rFonts w:ascii="Century Gothic" w:hAnsi="Century Gothic" w:cs="Arial"/>
          <w:sz w:val="21"/>
          <w:szCs w:val="21"/>
        </w:rPr>
        <w:t xml:space="preserve">We use the legal definition of ‘equalities’ which gives protection to people who have specific characteristics - for example being gay, lesbian or bisexual or from a minority ethnic group or disabled or old. It also includes boys and girls and anyone undergoing gender change, as well as those of particular faith groups. The Equality Act 2010 defines these as ‘protected groups’. Looked-after children, young carers and children and young people from poor backgrounds can also be included as equalities groups. </w:t>
      </w:r>
      <w:r w:rsidR="00645C99" w:rsidRPr="008366F1">
        <w:rPr>
          <w:rFonts w:ascii="Century Gothic" w:hAnsi="Century Gothic" w:cs="Arial"/>
          <w:sz w:val="21"/>
          <w:szCs w:val="21"/>
        </w:rPr>
        <w:br/>
      </w:r>
      <w:r w:rsidRPr="008366F1">
        <w:rPr>
          <w:rFonts w:ascii="Century Gothic" w:hAnsi="Century Gothic"/>
          <w:b/>
          <w:sz w:val="21"/>
          <w:szCs w:val="21"/>
        </w:rPr>
        <w:br/>
      </w:r>
      <w:r w:rsidR="009E1566" w:rsidRPr="008366F1">
        <w:rPr>
          <w:rFonts w:ascii="Century Gothic" w:hAnsi="Century Gothic"/>
          <w:b/>
          <w:sz w:val="21"/>
          <w:szCs w:val="21"/>
        </w:rPr>
        <w:t>Bullying can be:-</w:t>
      </w:r>
    </w:p>
    <w:p w:rsidR="009E1566" w:rsidRPr="008366F1" w:rsidRDefault="009E1566" w:rsidP="008366F1">
      <w:pPr>
        <w:numPr>
          <w:ilvl w:val="0"/>
          <w:numId w:val="7"/>
        </w:numPr>
        <w:tabs>
          <w:tab w:val="left" w:pos="709"/>
        </w:tabs>
        <w:spacing w:after="120" w:line="240" w:lineRule="auto"/>
        <w:jc w:val="both"/>
        <w:rPr>
          <w:rFonts w:ascii="Century Gothic" w:hAnsi="Century Gothic"/>
          <w:sz w:val="21"/>
          <w:szCs w:val="21"/>
        </w:rPr>
      </w:pPr>
      <w:r w:rsidRPr="008366F1">
        <w:rPr>
          <w:rFonts w:ascii="Century Gothic" w:hAnsi="Century Gothic"/>
          <w:sz w:val="21"/>
          <w:szCs w:val="21"/>
        </w:rPr>
        <w:t>Emotional – being unfriendly, excluding, tormenting</w:t>
      </w:r>
    </w:p>
    <w:p w:rsidR="009E1566" w:rsidRPr="008366F1" w:rsidRDefault="009E1566" w:rsidP="008366F1">
      <w:pPr>
        <w:numPr>
          <w:ilvl w:val="0"/>
          <w:numId w:val="7"/>
        </w:numPr>
        <w:tabs>
          <w:tab w:val="left" w:pos="709"/>
        </w:tabs>
        <w:spacing w:after="120" w:line="240" w:lineRule="auto"/>
        <w:jc w:val="both"/>
        <w:rPr>
          <w:rFonts w:ascii="Century Gothic" w:hAnsi="Century Gothic"/>
          <w:sz w:val="21"/>
          <w:szCs w:val="21"/>
        </w:rPr>
      </w:pPr>
      <w:r w:rsidRPr="008366F1">
        <w:rPr>
          <w:rFonts w:ascii="Century Gothic" w:hAnsi="Century Gothic"/>
          <w:sz w:val="21"/>
          <w:szCs w:val="21"/>
        </w:rPr>
        <w:t>Physical – pushing, kicking, hitting, punching or any use of violence</w:t>
      </w:r>
    </w:p>
    <w:p w:rsidR="009E1566" w:rsidRPr="008366F1" w:rsidRDefault="009E1566" w:rsidP="008366F1">
      <w:pPr>
        <w:numPr>
          <w:ilvl w:val="0"/>
          <w:numId w:val="7"/>
        </w:numPr>
        <w:tabs>
          <w:tab w:val="left" w:pos="709"/>
        </w:tabs>
        <w:spacing w:after="120" w:line="240" w:lineRule="auto"/>
        <w:jc w:val="both"/>
        <w:rPr>
          <w:rFonts w:ascii="Century Gothic" w:hAnsi="Century Gothic"/>
          <w:sz w:val="21"/>
          <w:szCs w:val="21"/>
        </w:rPr>
      </w:pPr>
      <w:r w:rsidRPr="008366F1">
        <w:rPr>
          <w:rFonts w:ascii="Century Gothic" w:hAnsi="Century Gothic"/>
          <w:sz w:val="21"/>
          <w:szCs w:val="21"/>
        </w:rPr>
        <w:t>Racist – racial taunts, graffiti, gestures</w:t>
      </w:r>
    </w:p>
    <w:p w:rsidR="009E1566" w:rsidRPr="008366F1" w:rsidRDefault="009E1566" w:rsidP="008366F1">
      <w:pPr>
        <w:numPr>
          <w:ilvl w:val="0"/>
          <w:numId w:val="7"/>
        </w:numPr>
        <w:tabs>
          <w:tab w:val="left" w:pos="709"/>
        </w:tabs>
        <w:spacing w:after="120" w:line="240" w:lineRule="auto"/>
        <w:jc w:val="both"/>
        <w:rPr>
          <w:rFonts w:ascii="Century Gothic" w:hAnsi="Century Gothic"/>
          <w:sz w:val="21"/>
          <w:szCs w:val="21"/>
        </w:rPr>
      </w:pPr>
      <w:r w:rsidRPr="008366F1">
        <w:rPr>
          <w:rFonts w:ascii="Century Gothic" w:hAnsi="Century Gothic"/>
          <w:sz w:val="21"/>
          <w:szCs w:val="21"/>
        </w:rPr>
        <w:t xml:space="preserve">Sexual – unwanted physical contact or sexually abusive comments </w:t>
      </w:r>
    </w:p>
    <w:p w:rsidR="009E1566" w:rsidRDefault="009E1566" w:rsidP="008366F1">
      <w:pPr>
        <w:numPr>
          <w:ilvl w:val="0"/>
          <w:numId w:val="7"/>
        </w:numPr>
        <w:tabs>
          <w:tab w:val="left" w:pos="709"/>
        </w:tabs>
        <w:spacing w:after="120" w:line="240" w:lineRule="auto"/>
        <w:jc w:val="both"/>
        <w:rPr>
          <w:rFonts w:ascii="Century Gothic" w:hAnsi="Century Gothic"/>
          <w:sz w:val="21"/>
          <w:szCs w:val="21"/>
        </w:rPr>
      </w:pPr>
      <w:r w:rsidRPr="008366F1">
        <w:rPr>
          <w:rFonts w:ascii="Century Gothic" w:hAnsi="Century Gothic"/>
          <w:sz w:val="21"/>
          <w:szCs w:val="21"/>
        </w:rPr>
        <w:t>Homophobic – focussing on the issue of sexuality</w:t>
      </w:r>
    </w:p>
    <w:p w:rsidR="001B4081" w:rsidRPr="008366F1" w:rsidRDefault="001B4081" w:rsidP="008366F1">
      <w:pPr>
        <w:numPr>
          <w:ilvl w:val="0"/>
          <w:numId w:val="7"/>
        </w:numPr>
        <w:tabs>
          <w:tab w:val="left" w:pos="709"/>
        </w:tabs>
        <w:spacing w:after="120" w:line="240" w:lineRule="auto"/>
        <w:jc w:val="both"/>
        <w:rPr>
          <w:rFonts w:ascii="Century Gothic" w:hAnsi="Century Gothic"/>
          <w:sz w:val="21"/>
          <w:szCs w:val="21"/>
        </w:rPr>
      </w:pPr>
      <w:r>
        <w:rPr>
          <w:rFonts w:ascii="Century Gothic" w:hAnsi="Century Gothic"/>
          <w:sz w:val="21"/>
          <w:szCs w:val="21"/>
        </w:rPr>
        <w:t>Transphobic – focussing on the issue of gender identidy</w:t>
      </w:r>
    </w:p>
    <w:p w:rsidR="009E1566" w:rsidRPr="008366F1" w:rsidRDefault="009E1566" w:rsidP="008366F1">
      <w:pPr>
        <w:numPr>
          <w:ilvl w:val="0"/>
          <w:numId w:val="7"/>
        </w:numPr>
        <w:tabs>
          <w:tab w:val="left" w:pos="709"/>
        </w:tabs>
        <w:spacing w:after="120" w:line="240" w:lineRule="auto"/>
        <w:jc w:val="both"/>
        <w:rPr>
          <w:rFonts w:ascii="Century Gothic" w:hAnsi="Century Gothic"/>
          <w:sz w:val="21"/>
          <w:szCs w:val="21"/>
        </w:rPr>
      </w:pPr>
      <w:r w:rsidRPr="008366F1">
        <w:rPr>
          <w:rFonts w:ascii="Century Gothic" w:hAnsi="Century Gothic"/>
          <w:sz w:val="21"/>
          <w:szCs w:val="21"/>
        </w:rPr>
        <w:t>Verbal – name-calling, sarcasm, spreading rumours, teasing</w:t>
      </w:r>
    </w:p>
    <w:p w:rsidR="009E1566" w:rsidRPr="008366F1" w:rsidRDefault="009E1566" w:rsidP="008366F1">
      <w:pPr>
        <w:numPr>
          <w:ilvl w:val="0"/>
          <w:numId w:val="7"/>
        </w:numPr>
        <w:tabs>
          <w:tab w:val="left" w:pos="709"/>
        </w:tabs>
        <w:spacing w:after="120" w:line="240" w:lineRule="auto"/>
        <w:jc w:val="both"/>
        <w:rPr>
          <w:rFonts w:ascii="Century Gothic" w:hAnsi="Century Gothic"/>
          <w:sz w:val="21"/>
          <w:szCs w:val="21"/>
        </w:rPr>
      </w:pPr>
      <w:r w:rsidRPr="008366F1">
        <w:rPr>
          <w:rFonts w:ascii="Century Gothic" w:hAnsi="Century Gothic"/>
          <w:sz w:val="21"/>
          <w:szCs w:val="21"/>
        </w:rPr>
        <w:t>Cyber – all areas of internet, such as email and internet chat room misuse</w:t>
      </w:r>
    </w:p>
    <w:p w:rsidR="009E1566" w:rsidRPr="008366F1" w:rsidRDefault="009E1566" w:rsidP="008366F1">
      <w:pPr>
        <w:numPr>
          <w:ilvl w:val="0"/>
          <w:numId w:val="7"/>
        </w:numPr>
        <w:tabs>
          <w:tab w:val="left" w:pos="709"/>
        </w:tabs>
        <w:spacing w:after="120" w:line="240" w:lineRule="auto"/>
        <w:jc w:val="both"/>
        <w:rPr>
          <w:rFonts w:ascii="Century Gothic" w:hAnsi="Century Gothic"/>
          <w:sz w:val="21"/>
          <w:szCs w:val="21"/>
        </w:rPr>
      </w:pPr>
      <w:r w:rsidRPr="008366F1">
        <w:rPr>
          <w:rFonts w:ascii="Century Gothic" w:hAnsi="Century Gothic"/>
          <w:sz w:val="21"/>
          <w:szCs w:val="21"/>
        </w:rPr>
        <w:t>Mobile threats by text messaging and calls.</w:t>
      </w:r>
    </w:p>
    <w:p w:rsidR="00BC0F74" w:rsidRPr="008366F1" w:rsidRDefault="00645C99" w:rsidP="008366F1">
      <w:pPr>
        <w:tabs>
          <w:tab w:val="left" w:pos="709"/>
        </w:tabs>
        <w:jc w:val="both"/>
        <w:rPr>
          <w:rFonts w:ascii="Century Gothic" w:hAnsi="Century Gothic"/>
          <w:sz w:val="21"/>
          <w:szCs w:val="21"/>
        </w:rPr>
      </w:pPr>
      <w:r w:rsidRPr="008366F1">
        <w:rPr>
          <w:rFonts w:ascii="Century Gothic" w:hAnsi="Century Gothic"/>
          <w:sz w:val="21"/>
          <w:szCs w:val="21"/>
        </w:rPr>
        <w:br/>
      </w:r>
      <w:r w:rsidR="009E1566" w:rsidRPr="008366F1">
        <w:rPr>
          <w:rFonts w:ascii="Century Gothic" w:hAnsi="Century Gothic"/>
          <w:sz w:val="21"/>
          <w:szCs w:val="21"/>
        </w:rPr>
        <w:t>Everyone at Moorfoot Primary School is committed to providing a caring, friendly and safe environment for all pupils so they can learn in a relaxed and secure atmosphere.  Bullying of any kind is unacceptable at our school.  If bullying does occur we want all pupils to be confident and talk to a member of staff abo</w:t>
      </w:r>
      <w:r w:rsidR="00BC0F74" w:rsidRPr="008366F1">
        <w:rPr>
          <w:rFonts w:ascii="Century Gothic" w:hAnsi="Century Gothic"/>
          <w:sz w:val="21"/>
          <w:szCs w:val="21"/>
        </w:rPr>
        <w:t>ut matters of concern to them and</w:t>
      </w:r>
      <w:r w:rsidR="009E1566" w:rsidRPr="008366F1">
        <w:rPr>
          <w:rFonts w:ascii="Century Gothic" w:hAnsi="Century Gothic"/>
          <w:sz w:val="21"/>
          <w:szCs w:val="21"/>
        </w:rPr>
        <w:t xml:space="preserve"> we encourage our pupils to tell a member of staff, if they know that bullying is happening in our school.</w:t>
      </w:r>
      <w:r w:rsidR="00BC0F74" w:rsidRPr="008366F1">
        <w:rPr>
          <w:rFonts w:ascii="Century Gothic" w:hAnsi="Century Gothic"/>
          <w:sz w:val="21"/>
          <w:szCs w:val="21"/>
        </w:rPr>
        <w:t xml:space="preserve">   </w:t>
      </w:r>
    </w:p>
    <w:p w:rsidR="00BC0F74" w:rsidRPr="008366F1" w:rsidRDefault="00BC0F74" w:rsidP="008366F1">
      <w:pPr>
        <w:tabs>
          <w:tab w:val="left" w:pos="709"/>
        </w:tabs>
        <w:jc w:val="both"/>
        <w:rPr>
          <w:rFonts w:ascii="Century Gothic" w:hAnsi="Century Gothic"/>
          <w:sz w:val="21"/>
          <w:szCs w:val="21"/>
        </w:rPr>
      </w:pPr>
      <w:r w:rsidRPr="008366F1">
        <w:rPr>
          <w:rFonts w:ascii="Century Gothic" w:hAnsi="Century Gothic"/>
          <w:sz w:val="21"/>
          <w:szCs w:val="21"/>
        </w:rPr>
        <w:t>We also expect our children to support one and other so that everyone feels safe and nobody feels excluded or afraid in school.</w:t>
      </w:r>
    </w:p>
    <w:p w:rsidR="008366F1" w:rsidRPr="008366F1" w:rsidRDefault="00BC0F74" w:rsidP="008366F1">
      <w:pPr>
        <w:pStyle w:val="ListParagraph"/>
        <w:spacing w:after="160" w:line="259" w:lineRule="auto"/>
        <w:ind w:left="0"/>
        <w:jc w:val="both"/>
        <w:rPr>
          <w:rFonts w:ascii="Century Gothic" w:hAnsi="Century Gothic"/>
          <w:sz w:val="21"/>
          <w:szCs w:val="21"/>
        </w:rPr>
      </w:pPr>
      <w:r w:rsidRPr="008366F1">
        <w:rPr>
          <w:rFonts w:ascii="Century Gothic" w:hAnsi="Century Gothic"/>
          <w:sz w:val="21"/>
          <w:szCs w:val="21"/>
        </w:rPr>
        <w:t xml:space="preserve">The </w:t>
      </w:r>
      <w:proofErr w:type="spellStart"/>
      <w:r w:rsidRPr="008366F1">
        <w:rPr>
          <w:rFonts w:ascii="Century Gothic" w:hAnsi="Century Gothic"/>
          <w:sz w:val="21"/>
          <w:szCs w:val="21"/>
        </w:rPr>
        <w:t>Headteacher</w:t>
      </w:r>
      <w:proofErr w:type="spellEnd"/>
      <w:r w:rsidRPr="008366F1">
        <w:rPr>
          <w:rFonts w:ascii="Century Gothic" w:hAnsi="Century Gothic"/>
          <w:sz w:val="21"/>
          <w:szCs w:val="21"/>
        </w:rPr>
        <w:t xml:space="preserve"> has overall responsibility </w:t>
      </w:r>
      <w:r w:rsidR="00AB552C" w:rsidRPr="008366F1">
        <w:rPr>
          <w:rFonts w:ascii="Century Gothic" w:hAnsi="Century Gothic"/>
          <w:sz w:val="21"/>
          <w:szCs w:val="21"/>
        </w:rPr>
        <w:t>for implementing and monitoring this policy and ensuring that full records are kept and logged.</w:t>
      </w:r>
    </w:p>
    <w:p w:rsidR="00BC0F74" w:rsidRPr="008366F1" w:rsidRDefault="008366F1" w:rsidP="008366F1">
      <w:pPr>
        <w:tabs>
          <w:tab w:val="left" w:pos="709"/>
        </w:tabs>
        <w:jc w:val="both"/>
        <w:rPr>
          <w:rFonts w:ascii="Century Gothic" w:hAnsi="Century Gothic"/>
          <w:sz w:val="21"/>
          <w:szCs w:val="21"/>
        </w:rPr>
      </w:pPr>
      <w:r>
        <w:rPr>
          <w:rFonts w:ascii="Century Gothic" w:hAnsi="Century Gothic"/>
          <w:sz w:val="21"/>
          <w:szCs w:val="21"/>
        </w:rPr>
        <w:lastRenderedPageBreak/>
        <w:t>Staff are</w:t>
      </w:r>
      <w:r w:rsidR="009E1566" w:rsidRPr="008366F1">
        <w:rPr>
          <w:rFonts w:ascii="Century Gothic" w:hAnsi="Century Gothic"/>
          <w:sz w:val="21"/>
          <w:szCs w:val="21"/>
        </w:rPr>
        <w:t xml:space="preserve"> well trained in our Behaviour Management Policy and incidents will be dealt with promptly and effectively following school procedures</w:t>
      </w:r>
      <w:r w:rsidR="00BC0F74" w:rsidRPr="008366F1">
        <w:rPr>
          <w:rFonts w:ascii="Century Gothic" w:hAnsi="Century Gothic"/>
          <w:sz w:val="21"/>
          <w:szCs w:val="21"/>
        </w:rPr>
        <w:t xml:space="preserve"> with all allegations being taken seriously.</w:t>
      </w:r>
      <w:r w:rsidR="00536821" w:rsidRPr="008366F1">
        <w:rPr>
          <w:rFonts w:ascii="Century Gothic" w:hAnsi="Century Gothic"/>
          <w:sz w:val="21"/>
          <w:szCs w:val="21"/>
        </w:rPr>
        <w:t xml:space="preserve">  We aim to support those who are bullied or discriminated against and work to support those who bully others and we do this using a range of methods and strategies.</w:t>
      </w:r>
    </w:p>
    <w:p w:rsidR="00536821" w:rsidRPr="008366F1" w:rsidRDefault="00536821" w:rsidP="008366F1">
      <w:pPr>
        <w:pStyle w:val="Heading5"/>
        <w:jc w:val="both"/>
        <w:rPr>
          <w:rFonts w:ascii="Century Gothic" w:hAnsi="Century Gothic" w:cs="Arial"/>
          <w:b w:val="0"/>
          <w:i w:val="0"/>
          <w:sz w:val="21"/>
          <w:szCs w:val="21"/>
        </w:rPr>
      </w:pPr>
      <w:r w:rsidRPr="008366F1">
        <w:rPr>
          <w:rFonts w:ascii="Century Gothic" w:hAnsi="Century Gothic" w:cs="Arial"/>
          <w:b w:val="0"/>
          <w:i w:val="0"/>
          <w:sz w:val="21"/>
          <w:szCs w:val="21"/>
        </w:rPr>
        <w:t xml:space="preserve">Parents can help </w:t>
      </w:r>
      <w:r w:rsidR="00E22208" w:rsidRPr="008366F1">
        <w:rPr>
          <w:rFonts w:ascii="Century Gothic" w:hAnsi="Century Gothic" w:cs="Arial"/>
          <w:b w:val="0"/>
          <w:i w:val="0"/>
          <w:sz w:val="21"/>
          <w:szCs w:val="21"/>
        </w:rPr>
        <w:t xml:space="preserve">too </w:t>
      </w:r>
      <w:r w:rsidRPr="008366F1">
        <w:rPr>
          <w:rFonts w:ascii="Century Gothic" w:hAnsi="Century Gothic" w:cs="Arial"/>
          <w:b w:val="0"/>
          <w:i w:val="0"/>
          <w:sz w:val="21"/>
          <w:szCs w:val="21"/>
        </w:rPr>
        <w:t xml:space="preserve">by: </w:t>
      </w:r>
    </w:p>
    <w:p w:rsidR="00B85EC0" w:rsidRPr="008366F1" w:rsidRDefault="00536821" w:rsidP="008366F1">
      <w:pPr>
        <w:pStyle w:val="Heading5"/>
        <w:numPr>
          <w:ilvl w:val="0"/>
          <w:numId w:val="35"/>
        </w:numPr>
        <w:spacing w:line="240" w:lineRule="auto"/>
        <w:jc w:val="both"/>
        <w:rPr>
          <w:rFonts w:ascii="Century Gothic" w:hAnsi="Century Gothic" w:cs="Arial"/>
          <w:b w:val="0"/>
          <w:i w:val="0"/>
          <w:sz w:val="21"/>
          <w:szCs w:val="21"/>
        </w:rPr>
      </w:pPr>
      <w:r w:rsidRPr="008366F1">
        <w:rPr>
          <w:rFonts w:ascii="Century Gothic" w:hAnsi="Century Gothic" w:cs="Arial"/>
          <w:b w:val="0"/>
          <w:i w:val="0"/>
          <w:sz w:val="21"/>
          <w:szCs w:val="21"/>
        </w:rPr>
        <w:t>Supporting our anti-bullying poli</w:t>
      </w:r>
      <w:r w:rsidR="00E22208" w:rsidRPr="008366F1">
        <w:rPr>
          <w:rFonts w:ascii="Century Gothic" w:hAnsi="Century Gothic" w:cs="Arial"/>
          <w:b w:val="0"/>
          <w:i w:val="0"/>
          <w:sz w:val="21"/>
          <w:szCs w:val="21"/>
        </w:rPr>
        <w:t>cy and reinforcing this at home</w:t>
      </w:r>
    </w:p>
    <w:p w:rsidR="00B85EC0" w:rsidRPr="008366F1" w:rsidRDefault="00E22208" w:rsidP="008366F1">
      <w:pPr>
        <w:pStyle w:val="Heading5"/>
        <w:numPr>
          <w:ilvl w:val="0"/>
          <w:numId w:val="35"/>
        </w:numPr>
        <w:spacing w:line="240" w:lineRule="auto"/>
        <w:jc w:val="both"/>
        <w:rPr>
          <w:rFonts w:ascii="Century Gothic" w:hAnsi="Century Gothic" w:cs="Arial"/>
          <w:b w:val="0"/>
          <w:i w:val="0"/>
          <w:sz w:val="21"/>
          <w:szCs w:val="21"/>
        </w:rPr>
      </w:pPr>
      <w:r w:rsidRPr="008366F1">
        <w:rPr>
          <w:rFonts w:ascii="Century Gothic" w:hAnsi="Century Gothic" w:cs="Arial"/>
          <w:b w:val="0"/>
          <w:i w:val="0"/>
          <w:sz w:val="21"/>
          <w:szCs w:val="21"/>
        </w:rPr>
        <w:t>Encouraging their children to be positive members of the school community</w:t>
      </w:r>
    </w:p>
    <w:p w:rsidR="00B85EC0" w:rsidRPr="008366F1" w:rsidRDefault="00536821" w:rsidP="008366F1">
      <w:pPr>
        <w:pStyle w:val="Heading5"/>
        <w:numPr>
          <w:ilvl w:val="0"/>
          <w:numId w:val="35"/>
        </w:numPr>
        <w:spacing w:line="240" w:lineRule="auto"/>
        <w:jc w:val="both"/>
        <w:rPr>
          <w:rFonts w:ascii="Century Gothic" w:hAnsi="Century Gothic" w:cs="Arial"/>
          <w:b w:val="0"/>
          <w:i w:val="0"/>
          <w:sz w:val="21"/>
          <w:szCs w:val="21"/>
        </w:rPr>
      </w:pPr>
      <w:r w:rsidRPr="008366F1">
        <w:rPr>
          <w:rFonts w:ascii="Century Gothic" w:hAnsi="Century Gothic" w:cs="Arial"/>
          <w:b w:val="0"/>
          <w:i w:val="0"/>
          <w:sz w:val="21"/>
          <w:szCs w:val="21"/>
        </w:rPr>
        <w:t xml:space="preserve">Discussing with their child’s teacher any concerns that </w:t>
      </w:r>
      <w:r w:rsidR="00B85EC0" w:rsidRPr="008366F1">
        <w:rPr>
          <w:rFonts w:ascii="Century Gothic" w:hAnsi="Century Gothic" w:cs="Arial"/>
          <w:b w:val="0"/>
          <w:i w:val="0"/>
          <w:sz w:val="21"/>
          <w:szCs w:val="21"/>
        </w:rPr>
        <w:t>their child may be experiencing</w:t>
      </w:r>
    </w:p>
    <w:p w:rsidR="00B85EC0" w:rsidRPr="008366F1" w:rsidRDefault="00536821" w:rsidP="008366F1">
      <w:pPr>
        <w:pStyle w:val="Heading5"/>
        <w:numPr>
          <w:ilvl w:val="0"/>
          <w:numId w:val="35"/>
        </w:numPr>
        <w:spacing w:line="240" w:lineRule="auto"/>
        <w:jc w:val="both"/>
        <w:rPr>
          <w:rFonts w:ascii="Century Gothic" w:hAnsi="Century Gothic" w:cs="Arial"/>
          <w:b w:val="0"/>
          <w:i w:val="0"/>
          <w:sz w:val="21"/>
          <w:szCs w:val="21"/>
        </w:rPr>
      </w:pPr>
      <w:r w:rsidRPr="008366F1">
        <w:rPr>
          <w:rFonts w:ascii="Century Gothic" w:hAnsi="Century Gothic" w:cs="Arial"/>
          <w:b w:val="0"/>
          <w:i w:val="0"/>
          <w:sz w:val="21"/>
          <w:szCs w:val="21"/>
        </w:rPr>
        <w:t>Helping to establish an anti-bul</w:t>
      </w:r>
      <w:r w:rsidR="00E22208" w:rsidRPr="008366F1">
        <w:rPr>
          <w:rFonts w:ascii="Century Gothic" w:hAnsi="Century Gothic" w:cs="Arial"/>
          <w:b w:val="0"/>
          <w:i w:val="0"/>
          <w:sz w:val="21"/>
          <w:szCs w:val="21"/>
        </w:rPr>
        <w:t>lying culture outside of school</w:t>
      </w:r>
    </w:p>
    <w:p w:rsidR="00536821" w:rsidRPr="008366F1" w:rsidRDefault="00536821" w:rsidP="008366F1">
      <w:pPr>
        <w:pStyle w:val="Heading5"/>
        <w:numPr>
          <w:ilvl w:val="0"/>
          <w:numId w:val="35"/>
        </w:numPr>
        <w:spacing w:line="240" w:lineRule="auto"/>
        <w:jc w:val="both"/>
        <w:rPr>
          <w:rFonts w:ascii="Century Gothic" w:hAnsi="Century Gothic" w:cs="Arial"/>
          <w:b w:val="0"/>
          <w:i w:val="0"/>
          <w:sz w:val="21"/>
          <w:szCs w:val="21"/>
        </w:rPr>
      </w:pPr>
      <w:r w:rsidRPr="008366F1">
        <w:rPr>
          <w:rFonts w:ascii="Century Gothic" w:hAnsi="Century Gothic" w:cs="Arial"/>
          <w:b w:val="0"/>
          <w:i w:val="0"/>
          <w:sz w:val="21"/>
          <w:szCs w:val="21"/>
        </w:rPr>
        <w:t>Speaking to the Head Teacher if their concerns are serious and ongoin</w:t>
      </w:r>
      <w:r w:rsidR="00E22208" w:rsidRPr="008366F1">
        <w:rPr>
          <w:rFonts w:ascii="Century Gothic" w:hAnsi="Century Gothic" w:cs="Arial"/>
          <w:b w:val="0"/>
          <w:i w:val="0"/>
          <w:sz w:val="21"/>
          <w:szCs w:val="21"/>
        </w:rPr>
        <w:t>g</w:t>
      </w:r>
    </w:p>
    <w:p w:rsidR="00536821" w:rsidRPr="008366F1" w:rsidRDefault="00E22208" w:rsidP="008366F1">
      <w:pPr>
        <w:tabs>
          <w:tab w:val="left" w:pos="709"/>
        </w:tabs>
        <w:jc w:val="both"/>
        <w:rPr>
          <w:rFonts w:ascii="Century Gothic" w:hAnsi="Century Gothic"/>
          <w:b/>
          <w:sz w:val="21"/>
          <w:szCs w:val="21"/>
        </w:rPr>
      </w:pPr>
      <w:r w:rsidRPr="008366F1">
        <w:rPr>
          <w:rFonts w:ascii="Century Gothic" w:hAnsi="Century Gothic"/>
          <w:b/>
          <w:sz w:val="21"/>
          <w:szCs w:val="21"/>
        </w:rPr>
        <w:br/>
      </w:r>
      <w:r w:rsidR="009E1566" w:rsidRPr="008366F1">
        <w:rPr>
          <w:rFonts w:ascii="Century Gothic" w:hAnsi="Century Gothic"/>
          <w:b/>
          <w:sz w:val="21"/>
          <w:szCs w:val="21"/>
        </w:rPr>
        <w:t>Policy into Practice</w:t>
      </w:r>
    </w:p>
    <w:p w:rsidR="00536821" w:rsidRPr="008366F1" w:rsidRDefault="00536821" w:rsidP="008366F1">
      <w:pPr>
        <w:tabs>
          <w:tab w:val="left" w:pos="709"/>
        </w:tabs>
        <w:jc w:val="both"/>
        <w:rPr>
          <w:rFonts w:ascii="Century Gothic" w:hAnsi="Century Gothic"/>
          <w:b/>
          <w:sz w:val="21"/>
          <w:szCs w:val="21"/>
        </w:rPr>
      </w:pPr>
      <w:r w:rsidRPr="008366F1">
        <w:rPr>
          <w:rFonts w:ascii="Century Gothic" w:hAnsi="Century Gothic"/>
          <w:sz w:val="21"/>
          <w:szCs w:val="21"/>
        </w:rPr>
        <w:t xml:space="preserve">Curriculum for Excellence, in particular the </w:t>
      </w:r>
      <w:r w:rsidR="00F47E9A" w:rsidRPr="008366F1">
        <w:rPr>
          <w:rFonts w:ascii="Century Gothic" w:hAnsi="Century Gothic"/>
          <w:sz w:val="21"/>
          <w:szCs w:val="21"/>
        </w:rPr>
        <w:t xml:space="preserve">Health and Well Being </w:t>
      </w:r>
      <w:r w:rsidRPr="008366F1">
        <w:rPr>
          <w:rFonts w:ascii="Century Gothic" w:hAnsi="Century Gothic"/>
          <w:sz w:val="21"/>
          <w:szCs w:val="21"/>
        </w:rPr>
        <w:t xml:space="preserve">experiences and outcomes and programmes of work, help </w:t>
      </w:r>
      <w:r w:rsidR="009E1566" w:rsidRPr="008366F1">
        <w:rPr>
          <w:rFonts w:ascii="Century Gothic" w:hAnsi="Century Gothic"/>
          <w:sz w:val="21"/>
          <w:szCs w:val="21"/>
        </w:rPr>
        <w:t xml:space="preserve">pupils understand what bullying is and how to deal with it.  </w:t>
      </w:r>
    </w:p>
    <w:p w:rsidR="009E1566" w:rsidRPr="008366F1" w:rsidRDefault="009E1566" w:rsidP="008366F1">
      <w:pPr>
        <w:tabs>
          <w:tab w:val="left" w:pos="709"/>
        </w:tabs>
        <w:spacing w:after="120" w:line="240" w:lineRule="auto"/>
        <w:rPr>
          <w:rFonts w:ascii="Century Gothic" w:hAnsi="Century Gothic"/>
          <w:sz w:val="21"/>
          <w:szCs w:val="21"/>
        </w:rPr>
      </w:pPr>
      <w:r w:rsidRPr="008366F1">
        <w:rPr>
          <w:rFonts w:ascii="Century Gothic" w:hAnsi="Century Gothic"/>
          <w:sz w:val="21"/>
          <w:szCs w:val="21"/>
        </w:rPr>
        <w:t>Pupils will be taught the following procedure:-</w:t>
      </w:r>
      <w:r w:rsidR="00BC0F74" w:rsidRPr="008366F1">
        <w:rPr>
          <w:rFonts w:ascii="Century Gothic" w:hAnsi="Century Gothic"/>
          <w:sz w:val="21"/>
          <w:szCs w:val="21"/>
        </w:rPr>
        <w:br/>
      </w:r>
    </w:p>
    <w:p w:rsidR="009E1566" w:rsidRPr="008366F1" w:rsidRDefault="009E1566" w:rsidP="008366F1">
      <w:pPr>
        <w:numPr>
          <w:ilvl w:val="0"/>
          <w:numId w:val="12"/>
        </w:numPr>
        <w:tabs>
          <w:tab w:val="left" w:pos="709"/>
        </w:tabs>
        <w:spacing w:after="120" w:line="240" w:lineRule="auto"/>
        <w:jc w:val="both"/>
        <w:rPr>
          <w:rFonts w:ascii="Century Gothic" w:hAnsi="Century Gothic"/>
          <w:sz w:val="21"/>
          <w:szCs w:val="21"/>
        </w:rPr>
      </w:pPr>
      <w:r w:rsidRPr="008366F1">
        <w:rPr>
          <w:rFonts w:ascii="Century Gothic" w:hAnsi="Century Gothic"/>
          <w:sz w:val="21"/>
          <w:szCs w:val="21"/>
        </w:rPr>
        <w:t>Children should initially tell the other person to stop the behaviour, as they don’t like it</w:t>
      </w:r>
      <w:r w:rsidR="00EC2E1A">
        <w:rPr>
          <w:rFonts w:ascii="Century Gothic" w:hAnsi="Century Gothic"/>
          <w:sz w:val="21"/>
          <w:szCs w:val="21"/>
        </w:rPr>
        <w:t xml:space="preserve"> </w:t>
      </w:r>
    </w:p>
    <w:p w:rsidR="009E1566" w:rsidRPr="008366F1" w:rsidRDefault="009E1566" w:rsidP="008366F1">
      <w:pPr>
        <w:numPr>
          <w:ilvl w:val="0"/>
          <w:numId w:val="12"/>
        </w:numPr>
        <w:tabs>
          <w:tab w:val="left" w:pos="709"/>
        </w:tabs>
        <w:spacing w:after="120" w:line="240" w:lineRule="auto"/>
        <w:jc w:val="both"/>
        <w:rPr>
          <w:rFonts w:ascii="Century Gothic" w:hAnsi="Century Gothic"/>
          <w:sz w:val="21"/>
          <w:szCs w:val="21"/>
        </w:rPr>
      </w:pPr>
      <w:r w:rsidRPr="008366F1">
        <w:rPr>
          <w:rFonts w:ascii="Century Gothic" w:hAnsi="Century Gothic"/>
          <w:sz w:val="21"/>
          <w:szCs w:val="21"/>
        </w:rPr>
        <w:t>If the behaviour continues, they should then say they will report the behaviour to an adult</w:t>
      </w:r>
    </w:p>
    <w:p w:rsidR="00536821" w:rsidRPr="008366F1" w:rsidRDefault="00BC0F74" w:rsidP="008366F1">
      <w:pPr>
        <w:numPr>
          <w:ilvl w:val="0"/>
          <w:numId w:val="12"/>
        </w:numPr>
        <w:tabs>
          <w:tab w:val="left" w:pos="709"/>
        </w:tabs>
        <w:spacing w:after="120" w:line="240" w:lineRule="auto"/>
        <w:jc w:val="both"/>
        <w:rPr>
          <w:rFonts w:ascii="Century Gothic" w:hAnsi="Century Gothic"/>
          <w:sz w:val="21"/>
          <w:szCs w:val="21"/>
        </w:rPr>
      </w:pPr>
      <w:r w:rsidRPr="008366F1">
        <w:rPr>
          <w:rFonts w:ascii="Century Gothic" w:hAnsi="Century Gothic"/>
          <w:sz w:val="21"/>
          <w:szCs w:val="21"/>
        </w:rPr>
        <w:t>I</w:t>
      </w:r>
      <w:r w:rsidR="009E1566" w:rsidRPr="008366F1">
        <w:rPr>
          <w:rFonts w:ascii="Century Gothic" w:hAnsi="Century Gothic"/>
          <w:sz w:val="21"/>
          <w:szCs w:val="21"/>
        </w:rPr>
        <w:t>f the behaviour is repeated on another occasion, the pupil will go to an adult for help.</w:t>
      </w:r>
    </w:p>
    <w:p w:rsidR="00536821" w:rsidRPr="008366F1" w:rsidRDefault="00536821" w:rsidP="008366F1">
      <w:pPr>
        <w:tabs>
          <w:tab w:val="left" w:pos="709"/>
        </w:tabs>
        <w:spacing w:after="120" w:line="240" w:lineRule="auto"/>
        <w:jc w:val="both"/>
        <w:rPr>
          <w:rFonts w:ascii="Century Gothic" w:hAnsi="Century Gothic"/>
          <w:sz w:val="21"/>
          <w:szCs w:val="21"/>
        </w:rPr>
      </w:pPr>
    </w:p>
    <w:p w:rsidR="00536821" w:rsidRPr="008366F1" w:rsidRDefault="00536821" w:rsidP="008366F1">
      <w:pPr>
        <w:tabs>
          <w:tab w:val="left" w:pos="709"/>
        </w:tabs>
        <w:spacing w:after="120" w:line="240" w:lineRule="auto"/>
        <w:jc w:val="both"/>
        <w:rPr>
          <w:rFonts w:ascii="Century Gothic" w:hAnsi="Century Gothic"/>
          <w:b/>
          <w:sz w:val="21"/>
          <w:szCs w:val="21"/>
        </w:rPr>
      </w:pPr>
      <w:r w:rsidRPr="008366F1">
        <w:rPr>
          <w:rFonts w:ascii="Century Gothic" w:hAnsi="Century Gothic" w:cs="Arial"/>
          <w:b/>
          <w:sz w:val="21"/>
          <w:szCs w:val="21"/>
        </w:rPr>
        <w:t>Concerns</w:t>
      </w:r>
    </w:p>
    <w:p w:rsidR="00536821" w:rsidRPr="008366F1" w:rsidRDefault="00536821" w:rsidP="008366F1">
      <w:pPr>
        <w:pStyle w:val="ListParagraph"/>
        <w:spacing w:after="160" w:line="259" w:lineRule="auto"/>
        <w:ind w:left="0"/>
        <w:jc w:val="both"/>
        <w:rPr>
          <w:rFonts w:ascii="Century Gothic" w:hAnsi="Century Gothic" w:cs="Arial"/>
          <w:sz w:val="21"/>
          <w:szCs w:val="21"/>
        </w:rPr>
      </w:pPr>
      <w:r w:rsidRPr="008366F1">
        <w:rPr>
          <w:rFonts w:ascii="Century Gothic" w:hAnsi="Century Gothic" w:cs="Arial"/>
          <w:sz w:val="21"/>
          <w:szCs w:val="21"/>
        </w:rPr>
        <w:t>In spite of our serious intent to eliminate bullying, there may be parents who feel that the school have not taken their concerns seriously or not dealt effectively with incidents affecting their children.  If having spoken to the Head Teacher they remain dissatisfied, they may seek further advice or make a complaint to the Council.</w:t>
      </w:r>
    </w:p>
    <w:p w:rsidR="00536821" w:rsidRPr="008366F1" w:rsidRDefault="00536821" w:rsidP="008366F1">
      <w:pPr>
        <w:pStyle w:val="ListParagraph"/>
        <w:spacing w:after="160" w:line="259" w:lineRule="auto"/>
        <w:ind w:left="0"/>
        <w:jc w:val="both"/>
        <w:rPr>
          <w:rFonts w:ascii="Century Gothic" w:hAnsi="Century Gothic" w:cs="Arial"/>
          <w:sz w:val="21"/>
          <w:szCs w:val="21"/>
        </w:rPr>
      </w:pPr>
    </w:p>
    <w:p w:rsidR="009E1566" w:rsidRPr="008366F1" w:rsidRDefault="009E1566" w:rsidP="008366F1">
      <w:pPr>
        <w:tabs>
          <w:tab w:val="left" w:pos="709"/>
        </w:tabs>
        <w:jc w:val="both"/>
        <w:rPr>
          <w:rFonts w:ascii="Century Gothic" w:hAnsi="Century Gothic"/>
          <w:b/>
          <w:sz w:val="21"/>
          <w:szCs w:val="21"/>
        </w:rPr>
      </w:pPr>
      <w:r w:rsidRPr="008366F1">
        <w:rPr>
          <w:rFonts w:ascii="Century Gothic" w:hAnsi="Century Gothic"/>
          <w:b/>
          <w:sz w:val="21"/>
          <w:szCs w:val="21"/>
        </w:rPr>
        <w:t>Useful websites</w:t>
      </w:r>
    </w:p>
    <w:p w:rsidR="009E1566" w:rsidRPr="008366F1" w:rsidRDefault="009E1566" w:rsidP="008366F1">
      <w:pPr>
        <w:tabs>
          <w:tab w:val="left" w:pos="709"/>
        </w:tabs>
        <w:jc w:val="both"/>
        <w:rPr>
          <w:rFonts w:ascii="Century Gothic" w:hAnsi="Century Gothic"/>
          <w:sz w:val="21"/>
          <w:szCs w:val="21"/>
        </w:rPr>
      </w:pPr>
      <w:r w:rsidRPr="008366F1">
        <w:rPr>
          <w:rFonts w:ascii="Century Gothic" w:hAnsi="Century Gothic"/>
          <w:sz w:val="21"/>
          <w:szCs w:val="21"/>
        </w:rPr>
        <w:t>www.antibullying.net – an excellent website which provides a great deal of information</w:t>
      </w:r>
    </w:p>
    <w:p w:rsidR="009E1566" w:rsidRPr="008366F1" w:rsidRDefault="00EF1280" w:rsidP="008366F1">
      <w:pPr>
        <w:tabs>
          <w:tab w:val="left" w:pos="709"/>
        </w:tabs>
        <w:jc w:val="both"/>
        <w:rPr>
          <w:rFonts w:ascii="Century Gothic" w:hAnsi="Century Gothic"/>
          <w:sz w:val="21"/>
          <w:szCs w:val="21"/>
        </w:rPr>
      </w:pPr>
      <w:hyperlink r:id="rId9" w:history="1">
        <w:r w:rsidR="009E1566" w:rsidRPr="008366F1">
          <w:rPr>
            <w:rStyle w:val="Hyperlink"/>
            <w:rFonts w:ascii="Century Gothic" w:hAnsi="Century Gothic"/>
            <w:sz w:val="21"/>
            <w:szCs w:val="21"/>
          </w:rPr>
          <w:t>http://www.bbc.co.uk/learningzone/clips/preventing-cyber-bulling/6131.html</w:t>
        </w:r>
      </w:hyperlink>
      <w:r w:rsidR="009E1566" w:rsidRPr="008366F1">
        <w:rPr>
          <w:rFonts w:ascii="Century Gothic" w:hAnsi="Century Gothic"/>
          <w:sz w:val="21"/>
          <w:szCs w:val="21"/>
        </w:rPr>
        <w:t xml:space="preserve"> - BBC video clip about cyber-bullying</w:t>
      </w:r>
    </w:p>
    <w:p w:rsidR="009E1566" w:rsidRPr="008366F1" w:rsidRDefault="009E1566" w:rsidP="008366F1">
      <w:pPr>
        <w:tabs>
          <w:tab w:val="left" w:pos="709"/>
        </w:tabs>
        <w:jc w:val="both"/>
        <w:rPr>
          <w:rFonts w:ascii="Century Gothic" w:hAnsi="Century Gothic"/>
          <w:sz w:val="21"/>
          <w:szCs w:val="21"/>
        </w:rPr>
      </w:pPr>
      <w:r w:rsidRPr="008366F1">
        <w:rPr>
          <w:rFonts w:ascii="Century Gothic" w:hAnsi="Century Gothic"/>
          <w:sz w:val="21"/>
          <w:szCs w:val="21"/>
        </w:rPr>
        <w:t>http://www.respectme.org.uk – an excellent website for parents and staff to help prevent and deal with bullying</w:t>
      </w:r>
    </w:p>
    <w:p w:rsidR="009E1566" w:rsidRPr="008366F1" w:rsidRDefault="00EF1280" w:rsidP="008366F1">
      <w:pPr>
        <w:tabs>
          <w:tab w:val="left" w:pos="709"/>
        </w:tabs>
        <w:jc w:val="both"/>
        <w:rPr>
          <w:rFonts w:ascii="Century Gothic" w:hAnsi="Century Gothic"/>
          <w:sz w:val="21"/>
          <w:szCs w:val="21"/>
        </w:rPr>
      </w:pPr>
      <w:hyperlink r:id="rId10" w:history="1">
        <w:r w:rsidR="009E1566" w:rsidRPr="008366F1">
          <w:rPr>
            <w:rStyle w:val="Hyperlink"/>
            <w:rFonts w:ascii="Century Gothic" w:hAnsi="Century Gothic"/>
            <w:sz w:val="21"/>
            <w:szCs w:val="21"/>
          </w:rPr>
          <w:t>http://www.thinkuknow.co.uk</w:t>
        </w:r>
      </w:hyperlink>
    </w:p>
    <w:p w:rsidR="009E1566" w:rsidRDefault="00EF1280" w:rsidP="008366F1">
      <w:pPr>
        <w:tabs>
          <w:tab w:val="left" w:pos="709"/>
        </w:tabs>
        <w:jc w:val="both"/>
        <w:rPr>
          <w:rStyle w:val="Hyperlink"/>
          <w:rFonts w:ascii="Century Gothic" w:hAnsi="Century Gothic"/>
          <w:sz w:val="21"/>
          <w:szCs w:val="21"/>
        </w:rPr>
      </w:pPr>
      <w:hyperlink r:id="rId11" w:history="1">
        <w:r w:rsidR="009E1566" w:rsidRPr="008366F1">
          <w:rPr>
            <w:rStyle w:val="Hyperlink"/>
            <w:rFonts w:ascii="Century Gothic" w:hAnsi="Century Gothic"/>
            <w:sz w:val="21"/>
            <w:szCs w:val="21"/>
          </w:rPr>
          <w:t>http://www.childnet-int.org.uk</w:t>
        </w:r>
      </w:hyperlink>
    </w:p>
    <w:p w:rsidR="001B4081" w:rsidRDefault="001B4081" w:rsidP="008366F1">
      <w:pPr>
        <w:tabs>
          <w:tab w:val="left" w:pos="709"/>
        </w:tabs>
        <w:jc w:val="both"/>
        <w:rPr>
          <w:rStyle w:val="Hyperlink"/>
          <w:rFonts w:ascii="Century Gothic" w:hAnsi="Century Gothic"/>
          <w:sz w:val="21"/>
          <w:szCs w:val="21"/>
        </w:rPr>
      </w:pPr>
      <w:r w:rsidRPr="001B4081">
        <w:rPr>
          <w:rStyle w:val="Hyperlink"/>
          <w:rFonts w:ascii="Century Gothic" w:hAnsi="Century Gothic"/>
          <w:sz w:val="21"/>
          <w:szCs w:val="21"/>
        </w:rPr>
        <w:t>https://www.lgbtyouth.org.uk/</w:t>
      </w:r>
    </w:p>
    <w:p w:rsidR="00C83E4B" w:rsidRPr="00EF1280" w:rsidRDefault="001B4081" w:rsidP="00EF1280">
      <w:pPr>
        <w:tabs>
          <w:tab w:val="left" w:pos="709"/>
        </w:tabs>
        <w:jc w:val="both"/>
        <w:rPr>
          <w:rFonts w:ascii="Century Gothic" w:hAnsi="Century Gothic"/>
          <w:sz w:val="21"/>
          <w:szCs w:val="21"/>
        </w:rPr>
      </w:pPr>
      <w:r w:rsidRPr="001B4081">
        <w:rPr>
          <w:rFonts w:ascii="Century Gothic" w:hAnsi="Century Gothic"/>
          <w:sz w:val="21"/>
          <w:szCs w:val="21"/>
        </w:rPr>
        <w:t>https://www.lgbtyouth.org.uk/media/1344/supporting-transgender-young-people.pdf</w:t>
      </w:r>
      <w:bookmarkStart w:id="0" w:name="_GoBack"/>
      <w:bookmarkEnd w:id="0"/>
    </w:p>
    <w:sectPr w:rsidR="00C83E4B" w:rsidRPr="00EF1280" w:rsidSect="008366F1">
      <w:headerReference w:type="default" r:id="rId12"/>
      <w:footerReference w:type="default" r:id="rId13"/>
      <w:pgSz w:w="11906" w:h="16838"/>
      <w:pgMar w:top="1276" w:right="1274"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54D" w:rsidRDefault="00EC254D" w:rsidP="00E86C7B">
      <w:pPr>
        <w:spacing w:after="0" w:line="240" w:lineRule="auto"/>
      </w:pPr>
      <w:r>
        <w:separator/>
      </w:r>
    </w:p>
  </w:endnote>
  <w:endnote w:type="continuationSeparator" w:id="0">
    <w:p w:rsidR="00EC254D" w:rsidRDefault="00EC254D" w:rsidP="00E8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F1" w:rsidRDefault="001B4081">
    <w:pPr>
      <w:pStyle w:val="Footer"/>
    </w:pPr>
    <w:r>
      <w:rPr>
        <w:rFonts w:ascii="Century Gothic" w:hAnsi="Century Gothic"/>
        <w:b/>
        <w:sz w:val="21"/>
        <w:szCs w:val="21"/>
      </w:rPr>
      <w:t>November 2018, 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54D" w:rsidRDefault="00EC254D" w:rsidP="00E86C7B">
      <w:pPr>
        <w:spacing w:after="0" w:line="240" w:lineRule="auto"/>
      </w:pPr>
      <w:r>
        <w:separator/>
      </w:r>
    </w:p>
  </w:footnote>
  <w:footnote w:type="continuationSeparator" w:id="0">
    <w:p w:rsidR="00EC254D" w:rsidRDefault="00EC254D" w:rsidP="00E86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F1" w:rsidRPr="008366F1" w:rsidRDefault="008366F1" w:rsidP="008366F1">
    <w:pPr>
      <w:pStyle w:val="Header"/>
      <w:rPr>
        <w:sz w:val="48"/>
        <w:szCs w:val="48"/>
      </w:rPr>
    </w:pPr>
    <w:r w:rsidRPr="008366F1">
      <w:rPr>
        <w:rFonts w:ascii="Century Gothic" w:hAnsi="Century Gothic"/>
        <w:b/>
        <w:sz w:val="48"/>
        <w:szCs w:val="48"/>
      </w:rPr>
      <w:t>Anti-Bullying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244"/>
    <w:multiLevelType w:val="hybridMultilevel"/>
    <w:tmpl w:val="3BD0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51560"/>
    <w:multiLevelType w:val="hybridMultilevel"/>
    <w:tmpl w:val="5494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26B6A"/>
    <w:multiLevelType w:val="hybridMultilevel"/>
    <w:tmpl w:val="43D8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7167B"/>
    <w:multiLevelType w:val="hybridMultilevel"/>
    <w:tmpl w:val="5EDC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01DDF"/>
    <w:multiLevelType w:val="hybridMultilevel"/>
    <w:tmpl w:val="35DCB656"/>
    <w:lvl w:ilvl="0" w:tplc="08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B31C4"/>
    <w:multiLevelType w:val="hybridMultilevel"/>
    <w:tmpl w:val="C090D7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83F6C83"/>
    <w:multiLevelType w:val="hybridMultilevel"/>
    <w:tmpl w:val="6D64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62EF7"/>
    <w:multiLevelType w:val="hybridMultilevel"/>
    <w:tmpl w:val="DC1C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11CA4"/>
    <w:multiLevelType w:val="hybridMultilevel"/>
    <w:tmpl w:val="11DA48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0896E94"/>
    <w:multiLevelType w:val="hybridMultilevel"/>
    <w:tmpl w:val="E89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A7D6A"/>
    <w:multiLevelType w:val="hybridMultilevel"/>
    <w:tmpl w:val="11F2CFBE"/>
    <w:lvl w:ilvl="0" w:tplc="0C2097DA">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54F53"/>
    <w:multiLevelType w:val="hybridMultilevel"/>
    <w:tmpl w:val="F3246B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34F176A"/>
    <w:multiLevelType w:val="hybridMultilevel"/>
    <w:tmpl w:val="E2D4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43981"/>
    <w:multiLevelType w:val="hybridMultilevel"/>
    <w:tmpl w:val="90BC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26260"/>
    <w:multiLevelType w:val="hybridMultilevel"/>
    <w:tmpl w:val="B468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5412E"/>
    <w:multiLevelType w:val="hybridMultilevel"/>
    <w:tmpl w:val="B3649D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0F10B5"/>
    <w:multiLevelType w:val="hybridMultilevel"/>
    <w:tmpl w:val="1F729F6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A09A3"/>
    <w:multiLevelType w:val="hybridMultilevel"/>
    <w:tmpl w:val="858A63E2"/>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0C0E80"/>
    <w:multiLevelType w:val="hybridMultilevel"/>
    <w:tmpl w:val="EEF022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46AEF"/>
    <w:multiLevelType w:val="hybridMultilevel"/>
    <w:tmpl w:val="1DF8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B607E"/>
    <w:multiLevelType w:val="hybridMultilevel"/>
    <w:tmpl w:val="31D63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3F06E7"/>
    <w:multiLevelType w:val="hybridMultilevel"/>
    <w:tmpl w:val="D03AFBF2"/>
    <w:lvl w:ilvl="0" w:tplc="08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81916"/>
    <w:multiLevelType w:val="hybridMultilevel"/>
    <w:tmpl w:val="DE22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23963"/>
    <w:multiLevelType w:val="hybridMultilevel"/>
    <w:tmpl w:val="76B0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70466"/>
    <w:multiLevelType w:val="hybridMultilevel"/>
    <w:tmpl w:val="F88E15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9670631"/>
    <w:multiLevelType w:val="hybridMultilevel"/>
    <w:tmpl w:val="602285A8"/>
    <w:lvl w:ilvl="0" w:tplc="9D684A2A">
      <w:numFmt w:val="bullet"/>
      <w:lvlText w:val="-"/>
      <w:lvlJc w:val="left"/>
      <w:pPr>
        <w:ind w:left="1800" w:hanging="360"/>
      </w:pPr>
      <w:rPr>
        <w:rFonts w:ascii="Comic Sans MS" w:eastAsia="Times New Roman" w:hAnsi="Comic Sans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FA50B1"/>
    <w:multiLevelType w:val="hybridMultilevel"/>
    <w:tmpl w:val="D1D6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797F91"/>
    <w:multiLevelType w:val="hybridMultilevel"/>
    <w:tmpl w:val="55588FA2"/>
    <w:lvl w:ilvl="0" w:tplc="08090009">
      <w:start w:val="1"/>
      <w:numFmt w:val="bullet"/>
      <w:lvlText w:val=""/>
      <w:lvlJc w:val="left"/>
      <w:pPr>
        <w:ind w:left="2007" w:hanging="360"/>
      </w:pPr>
      <w:rPr>
        <w:rFonts w:ascii="Wingdings" w:hAnsi="Wingdings"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8" w15:restartNumberingAfterBreak="0">
    <w:nsid w:val="5F7F43B8"/>
    <w:multiLevelType w:val="hybridMultilevel"/>
    <w:tmpl w:val="7846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A3796B"/>
    <w:multiLevelType w:val="hybridMultilevel"/>
    <w:tmpl w:val="AEF8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1691C"/>
    <w:multiLevelType w:val="hybridMultilevel"/>
    <w:tmpl w:val="6446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01D6A"/>
    <w:multiLevelType w:val="hybridMultilevel"/>
    <w:tmpl w:val="B59EF0E0"/>
    <w:lvl w:ilvl="0" w:tplc="9D684A2A">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9BF6F44"/>
    <w:multiLevelType w:val="hybridMultilevel"/>
    <w:tmpl w:val="6796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7B40FC"/>
    <w:multiLevelType w:val="hybridMultilevel"/>
    <w:tmpl w:val="91E23358"/>
    <w:lvl w:ilvl="0" w:tplc="FFFFFFFF">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D2D7F0B"/>
    <w:multiLevelType w:val="hybridMultilevel"/>
    <w:tmpl w:val="5D72648C"/>
    <w:lvl w:ilvl="0" w:tplc="A9B074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16"/>
  </w:num>
  <w:num w:numId="4">
    <w:abstractNumId w:val="34"/>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4"/>
  </w:num>
  <w:num w:numId="9">
    <w:abstractNumId w:val="11"/>
  </w:num>
  <w:num w:numId="10">
    <w:abstractNumId w:val="27"/>
  </w:num>
  <w:num w:numId="11">
    <w:abstractNumId w:val="14"/>
  </w:num>
  <w:num w:numId="12">
    <w:abstractNumId w:val="3"/>
  </w:num>
  <w:num w:numId="13">
    <w:abstractNumId w:val="15"/>
  </w:num>
  <w:num w:numId="14">
    <w:abstractNumId w:val="17"/>
  </w:num>
  <w:num w:numId="15">
    <w:abstractNumId w:val="33"/>
  </w:num>
  <w:num w:numId="16">
    <w:abstractNumId w:val="19"/>
  </w:num>
  <w:num w:numId="17">
    <w:abstractNumId w:val="22"/>
  </w:num>
  <w:num w:numId="18">
    <w:abstractNumId w:val="20"/>
  </w:num>
  <w:num w:numId="19">
    <w:abstractNumId w:val="6"/>
  </w:num>
  <w:num w:numId="20">
    <w:abstractNumId w:val="1"/>
  </w:num>
  <w:num w:numId="21">
    <w:abstractNumId w:val="13"/>
  </w:num>
  <w:num w:numId="22">
    <w:abstractNumId w:val="0"/>
  </w:num>
  <w:num w:numId="23">
    <w:abstractNumId w:val="32"/>
  </w:num>
  <w:num w:numId="24">
    <w:abstractNumId w:val="23"/>
  </w:num>
  <w:num w:numId="25">
    <w:abstractNumId w:val="26"/>
  </w:num>
  <w:num w:numId="26">
    <w:abstractNumId w:val="2"/>
  </w:num>
  <w:num w:numId="27">
    <w:abstractNumId w:val="28"/>
  </w:num>
  <w:num w:numId="28">
    <w:abstractNumId w:val="7"/>
  </w:num>
  <w:num w:numId="29">
    <w:abstractNumId w:val="10"/>
  </w:num>
  <w:num w:numId="30">
    <w:abstractNumId w:val="12"/>
  </w:num>
  <w:num w:numId="31">
    <w:abstractNumId w:val="18"/>
  </w:num>
  <w:num w:numId="32">
    <w:abstractNumId w:val="30"/>
  </w:num>
  <w:num w:numId="33">
    <w:abstractNumId w:val="31"/>
  </w:num>
  <w:num w:numId="34">
    <w:abstractNumId w:val="2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4B"/>
    <w:rsid w:val="00027661"/>
    <w:rsid w:val="000C6D68"/>
    <w:rsid w:val="00101A36"/>
    <w:rsid w:val="00114CAE"/>
    <w:rsid w:val="0019394E"/>
    <w:rsid w:val="001B4081"/>
    <w:rsid w:val="001D229C"/>
    <w:rsid w:val="001D364A"/>
    <w:rsid w:val="001D6814"/>
    <w:rsid w:val="00214AD2"/>
    <w:rsid w:val="00262371"/>
    <w:rsid w:val="003D20D0"/>
    <w:rsid w:val="003D2260"/>
    <w:rsid w:val="004F60CE"/>
    <w:rsid w:val="0051402C"/>
    <w:rsid w:val="00536821"/>
    <w:rsid w:val="00594BC6"/>
    <w:rsid w:val="005B363B"/>
    <w:rsid w:val="005B3793"/>
    <w:rsid w:val="005D3F77"/>
    <w:rsid w:val="006231DD"/>
    <w:rsid w:val="00645C99"/>
    <w:rsid w:val="006872F0"/>
    <w:rsid w:val="007822ED"/>
    <w:rsid w:val="007A7F1A"/>
    <w:rsid w:val="007D1DC1"/>
    <w:rsid w:val="007D7454"/>
    <w:rsid w:val="00811261"/>
    <w:rsid w:val="008366F1"/>
    <w:rsid w:val="008D02C9"/>
    <w:rsid w:val="00973B06"/>
    <w:rsid w:val="00997365"/>
    <w:rsid w:val="009C51C0"/>
    <w:rsid w:val="009E1566"/>
    <w:rsid w:val="00AB4895"/>
    <w:rsid w:val="00AB552C"/>
    <w:rsid w:val="00B261D3"/>
    <w:rsid w:val="00B4302E"/>
    <w:rsid w:val="00B85EC0"/>
    <w:rsid w:val="00BC0F74"/>
    <w:rsid w:val="00C462FD"/>
    <w:rsid w:val="00C46E29"/>
    <w:rsid w:val="00C83E4B"/>
    <w:rsid w:val="00C97935"/>
    <w:rsid w:val="00D1712B"/>
    <w:rsid w:val="00D4048C"/>
    <w:rsid w:val="00D66C73"/>
    <w:rsid w:val="00D800C8"/>
    <w:rsid w:val="00DE48EF"/>
    <w:rsid w:val="00E22208"/>
    <w:rsid w:val="00E27B0E"/>
    <w:rsid w:val="00E358B3"/>
    <w:rsid w:val="00E64C85"/>
    <w:rsid w:val="00E86C7B"/>
    <w:rsid w:val="00EC254D"/>
    <w:rsid w:val="00EC2E1A"/>
    <w:rsid w:val="00EE7090"/>
    <w:rsid w:val="00EF1280"/>
    <w:rsid w:val="00F47E9A"/>
    <w:rsid w:val="00F94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8646"/>
  <w15:chartTrackingRefBased/>
  <w15:docId w15:val="{64708ADB-616A-4713-9CAD-7C21876A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0CE"/>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53682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47E9A"/>
    <w:pPr>
      <w:keepNext/>
      <w:keepLines/>
      <w:spacing w:before="40" w:after="0" w:line="259" w:lineRule="auto"/>
      <w:outlineLvl w:val="3"/>
    </w:pPr>
    <w:rPr>
      <w:rFonts w:ascii="Cambria" w:eastAsia="Times New Roman" w:hAnsi="Cambria"/>
      <w:i/>
      <w:iCs/>
      <w:color w:val="365F91"/>
    </w:rPr>
  </w:style>
  <w:style w:type="paragraph" w:styleId="Heading5">
    <w:name w:val="heading 5"/>
    <w:basedOn w:val="Normal"/>
    <w:next w:val="Normal"/>
    <w:link w:val="Heading5Char"/>
    <w:uiPriority w:val="9"/>
    <w:unhideWhenUsed/>
    <w:qFormat/>
    <w:rsid w:val="0053682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E4B"/>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1939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94E"/>
    <w:rPr>
      <w:rFonts w:ascii="Tahoma" w:hAnsi="Tahoma" w:cs="Tahoma"/>
      <w:sz w:val="16"/>
      <w:szCs w:val="16"/>
    </w:rPr>
  </w:style>
  <w:style w:type="paragraph" w:styleId="ListParagraph">
    <w:name w:val="List Paragraph"/>
    <w:basedOn w:val="Normal"/>
    <w:uiPriority w:val="34"/>
    <w:qFormat/>
    <w:rsid w:val="001D229C"/>
    <w:pPr>
      <w:ind w:left="720"/>
      <w:contextualSpacing/>
    </w:pPr>
  </w:style>
  <w:style w:type="paragraph" w:styleId="Header">
    <w:name w:val="header"/>
    <w:basedOn w:val="Normal"/>
    <w:link w:val="HeaderChar"/>
    <w:uiPriority w:val="99"/>
    <w:unhideWhenUsed/>
    <w:rsid w:val="00E86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C7B"/>
  </w:style>
  <w:style w:type="paragraph" w:styleId="Footer">
    <w:name w:val="footer"/>
    <w:basedOn w:val="Normal"/>
    <w:link w:val="FooterChar"/>
    <w:uiPriority w:val="99"/>
    <w:unhideWhenUsed/>
    <w:rsid w:val="00E86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C7B"/>
  </w:style>
  <w:style w:type="character" w:styleId="Hyperlink">
    <w:name w:val="Hyperlink"/>
    <w:uiPriority w:val="99"/>
    <w:unhideWhenUsed/>
    <w:rsid w:val="009E1566"/>
    <w:rPr>
      <w:color w:val="0000FF"/>
      <w:u w:val="single"/>
    </w:rPr>
  </w:style>
  <w:style w:type="character" w:customStyle="1" w:styleId="Heading4Char">
    <w:name w:val="Heading 4 Char"/>
    <w:link w:val="Heading4"/>
    <w:uiPriority w:val="9"/>
    <w:semiHidden/>
    <w:rsid w:val="00F47E9A"/>
    <w:rPr>
      <w:rFonts w:ascii="Cambria" w:eastAsia="Times New Roman" w:hAnsi="Cambria" w:cs="Times New Roman"/>
      <w:i/>
      <w:iCs/>
      <w:color w:val="365F91"/>
      <w:sz w:val="22"/>
      <w:szCs w:val="22"/>
      <w:lang w:eastAsia="en-US"/>
    </w:rPr>
  </w:style>
  <w:style w:type="paragraph" w:styleId="BodyText3">
    <w:name w:val="Body Text 3"/>
    <w:basedOn w:val="Normal"/>
    <w:link w:val="BodyText3Char"/>
    <w:rsid w:val="00BC0F74"/>
    <w:pPr>
      <w:spacing w:after="0" w:line="240" w:lineRule="auto"/>
    </w:pPr>
    <w:rPr>
      <w:rFonts w:ascii="Times New Roman" w:eastAsia="Times New Roman" w:hAnsi="Times New Roman"/>
      <w:sz w:val="24"/>
      <w:szCs w:val="24"/>
      <w:u w:val="single"/>
    </w:rPr>
  </w:style>
  <w:style w:type="character" w:customStyle="1" w:styleId="BodyText3Char">
    <w:name w:val="Body Text 3 Char"/>
    <w:link w:val="BodyText3"/>
    <w:rsid w:val="00BC0F74"/>
    <w:rPr>
      <w:rFonts w:ascii="Times New Roman" w:eastAsia="Times New Roman" w:hAnsi="Times New Roman"/>
      <w:sz w:val="24"/>
      <w:szCs w:val="24"/>
      <w:u w:val="single"/>
      <w:lang w:eastAsia="en-US"/>
    </w:rPr>
  </w:style>
  <w:style w:type="character" w:customStyle="1" w:styleId="Heading3Char">
    <w:name w:val="Heading 3 Char"/>
    <w:link w:val="Heading3"/>
    <w:uiPriority w:val="9"/>
    <w:semiHidden/>
    <w:rsid w:val="00536821"/>
    <w:rPr>
      <w:rFonts w:ascii="Cambria" w:eastAsia="Times New Roman" w:hAnsi="Cambria" w:cs="Times New Roman"/>
      <w:b/>
      <w:bCs/>
      <w:sz w:val="26"/>
      <w:szCs w:val="26"/>
      <w:lang w:eastAsia="en-US"/>
    </w:rPr>
  </w:style>
  <w:style w:type="character" w:customStyle="1" w:styleId="Heading5Char">
    <w:name w:val="Heading 5 Char"/>
    <w:link w:val="Heading5"/>
    <w:uiPriority w:val="9"/>
    <w:rsid w:val="00536821"/>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net-in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inkuknow.co.uk" TargetMode="External"/><Relationship Id="rId4" Type="http://schemas.openxmlformats.org/officeDocument/2006/relationships/settings" Target="settings.xml"/><Relationship Id="rId9" Type="http://schemas.openxmlformats.org/officeDocument/2006/relationships/hyperlink" Target="http://www.bbc.co.uk/learningzone/clips/preventing-cyber-bulling/613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AAB3F-FDA3-4ABF-998B-3461FD0A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5132</CharactersWithSpaces>
  <SharedDoc>false</SharedDoc>
  <HLinks>
    <vt:vector size="18" baseType="variant">
      <vt:variant>
        <vt:i4>7995438</vt:i4>
      </vt:variant>
      <vt:variant>
        <vt:i4>6</vt:i4>
      </vt:variant>
      <vt:variant>
        <vt:i4>0</vt:i4>
      </vt:variant>
      <vt:variant>
        <vt:i4>5</vt:i4>
      </vt:variant>
      <vt:variant>
        <vt:lpwstr>http://www.childnet-int.org.uk/</vt:lpwstr>
      </vt:variant>
      <vt:variant>
        <vt:lpwstr/>
      </vt:variant>
      <vt:variant>
        <vt:i4>4325404</vt:i4>
      </vt:variant>
      <vt:variant>
        <vt:i4>3</vt:i4>
      </vt:variant>
      <vt:variant>
        <vt:i4>0</vt:i4>
      </vt:variant>
      <vt:variant>
        <vt:i4>5</vt:i4>
      </vt:variant>
      <vt:variant>
        <vt:lpwstr>http://www.thinkuknow.co.uk/</vt:lpwstr>
      </vt:variant>
      <vt:variant>
        <vt:lpwstr/>
      </vt:variant>
      <vt:variant>
        <vt:i4>2949224</vt:i4>
      </vt:variant>
      <vt:variant>
        <vt:i4>0</vt:i4>
      </vt:variant>
      <vt:variant>
        <vt:i4>0</vt:i4>
      </vt:variant>
      <vt:variant>
        <vt:i4>5</vt:i4>
      </vt:variant>
      <vt:variant>
        <vt:lpwstr>http://www.bbc.co.uk/learningzone/clips/preventing-cyber-bulling/6131.html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 Janet</dc:creator>
  <cp:keywords/>
  <cp:lastModifiedBy>John Dagger</cp:lastModifiedBy>
  <cp:revision>5</cp:revision>
  <cp:lastPrinted>2020-02-07T09:22:00Z</cp:lastPrinted>
  <dcterms:created xsi:type="dcterms:W3CDTF">2020-02-07T09:23:00Z</dcterms:created>
  <dcterms:modified xsi:type="dcterms:W3CDTF">2021-01-25T09:36:00Z</dcterms:modified>
</cp:coreProperties>
</file>