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FD6" w:rsidRPr="004F1135" w:rsidRDefault="00A913C0" w:rsidP="004F1135">
      <w:pPr>
        <w:jc w:val="center"/>
        <w:rPr>
          <w:rFonts w:ascii="Comic Sans MS" w:hAnsi="Comic Sans MS"/>
          <w:b/>
        </w:rPr>
      </w:pPr>
      <w:proofErr w:type="spellStart"/>
      <w:r>
        <w:rPr>
          <w:rFonts w:ascii="Comic Sans MS" w:hAnsi="Comic Sans MS"/>
          <w:b/>
        </w:rPr>
        <w:t>Hawthornden</w:t>
      </w:r>
      <w:proofErr w:type="spellEnd"/>
      <w:r>
        <w:rPr>
          <w:rFonts w:ascii="Comic Sans MS" w:hAnsi="Comic Sans MS"/>
          <w:b/>
        </w:rPr>
        <w:t xml:space="preserve"> </w:t>
      </w:r>
      <w:r w:rsidR="005D37FA">
        <w:rPr>
          <w:rFonts w:ascii="Comic Sans MS" w:hAnsi="Comic Sans MS"/>
          <w:b/>
        </w:rPr>
        <w:t>Behaviour</w:t>
      </w:r>
      <w:r>
        <w:rPr>
          <w:rFonts w:ascii="Comic Sans MS" w:hAnsi="Comic Sans MS"/>
          <w:b/>
        </w:rPr>
        <w:t xml:space="preserve"> Policy</w:t>
      </w:r>
      <w:r w:rsidR="005D37FA">
        <w:rPr>
          <w:rFonts w:ascii="Comic Sans MS" w:hAnsi="Comic Sans MS"/>
          <w:b/>
        </w:rPr>
        <w:t xml:space="preserve"> </w:t>
      </w:r>
      <w:r w:rsidR="00423030">
        <w:rPr>
          <w:rFonts w:ascii="Comic Sans MS" w:hAnsi="Comic Sans MS"/>
          <w:b/>
        </w:rPr>
        <w:t>–</w:t>
      </w:r>
      <w:r w:rsidR="005D37FA">
        <w:rPr>
          <w:rFonts w:ascii="Comic Sans MS" w:hAnsi="Comic Sans MS"/>
          <w:b/>
        </w:rPr>
        <w:t xml:space="preserve"> </w:t>
      </w:r>
      <w:r w:rsidR="00423030">
        <w:rPr>
          <w:rFonts w:ascii="Comic Sans MS" w:hAnsi="Comic Sans MS"/>
          <w:b/>
        </w:rPr>
        <w:t xml:space="preserve">Our </w:t>
      </w:r>
      <w:r w:rsidR="005D37FA">
        <w:rPr>
          <w:rFonts w:ascii="Comic Sans MS" w:hAnsi="Comic Sans MS"/>
          <w:b/>
        </w:rPr>
        <w:t>Beliefs and Values</w:t>
      </w:r>
    </w:p>
    <w:p w:rsidR="004F1135" w:rsidRPr="000C7F0B" w:rsidRDefault="004F1135">
      <w:pPr>
        <w:rPr>
          <w:rFonts w:ascii="Comic Sans MS" w:hAnsi="Comic Sans MS"/>
          <w:sz w:val="20"/>
          <w:szCs w:val="20"/>
        </w:rPr>
      </w:pPr>
      <w:r w:rsidRPr="000C7F0B">
        <w:rPr>
          <w:rFonts w:ascii="Comic Sans MS" w:hAnsi="Comic Sans MS"/>
          <w:sz w:val="20"/>
          <w:szCs w:val="20"/>
        </w:rPr>
        <w:t xml:space="preserve">At </w:t>
      </w:r>
      <w:proofErr w:type="spellStart"/>
      <w:r w:rsidRPr="000C7F0B">
        <w:rPr>
          <w:rFonts w:ascii="Comic Sans MS" w:hAnsi="Comic Sans MS"/>
          <w:sz w:val="20"/>
          <w:szCs w:val="20"/>
        </w:rPr>
        <w:t>Hawthornden</w:t>
      </w:r>
      <w:proofErr w:type="spellEnd"/>
      <w:r w:rsidRPr="000C7F0B">
        <w:rPr>
          <w:rFonts w:ascii="Comic Sans MS" w:hAnsi="Comic Sans MS"/>
          <w:sz w:val="20"/>
          <w:szCs w:val="20"/>
        </w:rPr>
        <w:t xml:space="preserve"> we want all members of our school community; children, parents, carers, visitors and staff to feel welcome, valued and like they belong. We believe that ‘it takes a community’ to raise a child and that we all have a responsibility to make sure that our children have the skills and attitudes to make a positive contribution to our community. We believe in being a living example of the sorts of adults we want our children to be; calm, kind and positive with high expectations of ourselves.</w:t>
      </w:r>
    </w:p>
    <w:p w:rsidR="004F1135" w:rsidRPr="000C7F0B" w:rsidRDefault="004F1135">
      <w:pPr>
        <w:rPr>
          <w:rFonts w:ascii="Comic Sans MS" w:hAnsi="Comic Sans MS"/>
          <w:sz w:val="20"/>
          <w:szCs w:val="20"/>
        </w:rPr>
      </w:pPr>
      <w:r w:rsidRPr="000C7F0B">
        <w:rPr>
          <w:rFonts w:ascii="Comic Sans MS" w:hAnsi="Comic Sans MS"/>
          <w:sz w:val="20"/>
          <w:szCs w:val="20"/>
        </w:rPr>
        <w:t>This is encompassed by our three school rules:</w:t>
      </w:r>
    </w:p>
    <w:p w:rsidR="004F1135" w:rsidRPr="000C7F0B" w:rsidRDefault="004F1135" w:rsidP="004F1135">
      <w:pPr>
        <w:pStyle w:val="ListParagraph"/>
        <w:numPr>
          <w:ilvl w:val="0"/>
          <w:numId w:val="1"/>
        </w:numPr>
        <w:rPr>
          <w:rFonts w:ascii="Comic Sans MS" w:hAnsi="Comic Sans MS"/>
          <w:sz w:val="20"/>
          <w:szCs w:val="20"/>
        </w:rPr>
      </w:pPr>
      <w:r w:rsidRPr="000C7F0B">
        <w:rPr>
          <w:rFonts w:ascii="Comic Sans MS" w:hAnsi="Comic Sans MS"/>
          <w:sz w:val="20"/>
          <w:szCs w:val="20"/>
        </w:rPr>
        <w:t>Be safe</w:t>
      </w:r>
    </w:p>
    <w:p w:rsidR="004F1135" w:rsidRPr="000C7F0B" w:rsidRDefault="004F1135" w:rsidP="004F1135">
      <w:pPr>
        <w:pStyle w:val="ListParagraph"/>
        <w:numPr>
          <w:ilvl w:val="0"/>
          <w:numId w:val="1"/>
        </w:numPr>
        <w:rPr>
          <w:rFonts w:ascii="Comic Sans MS" w:hAnsi="Comic Sans MS"/>
          <w:sz w:val="20"/>
          <w:szCs w:val="20"/>
        </w:rPr>
      </w:pPr>
      <w:r w:rsidRPr="000C7F0B">
        <w:rPr>
          <w:rFonts w:ascii="Comic Sans MS" w:hAnsi="Comic Sans MS"/>
          <w:sz w:val="20"/>
          <w:szCs w:val="20"/>
        </w:rPr>
        <w:t>Be fair</w:t>
      </w:r>
    </w:p>
    <w:p w:rsidR="004F1135" w:rsidRPr="000C7F0B" w:rsidRDefault="004F1135" w:rsidP="004F1135">
      <w:pPr>
        <w:pStyle w:val="ListParagraph"/>
        <w:numPr>
          <w:ilvl w:val="0"/>
          <w:numId w:val="1"/>
        </w:numPr>
        <w:rPr>
          <w:rFonts w:ascii="Comic Sans MS" w:hAnsi="Comic Sans MS"/>
          <w:sz w:val="20"/>
          <w:szCs w:val="20"/>
        </w:rPr>
      </w:pPr>
      <w:r w:rsidRPr="000C7F0B">
        <w:rPr>
          <w:rFonts w:ascii="Comic Sans MS" w:hAnsi="Comic Sans MS"/>
          <w:sz w:val="20"/>
          <w:szCs w:val="20"/>
        </w:rPr>
        <w:t>Work hard</w:t>
      </w:r>
    </w:p>
    <w:p w:rsidR="004F1135" w:rsidRPr="000C7F0B" w:rsidRDefault="004F1135" w:rsidP="004F1135">
      <w:pPr>
        <w:rPr>
          <w:rFonts w:ascii="Comic Sans MS" w:hAnsi="Comic Sans MS"/>
          <w:sz w:val="20"/>
          <w:szCs w:val="20"/>
        </w:rPr>
      </w:pPr>
      <w:r w:rsidRPr="000C7F0B">
        <w:rPr>
          <w:rFonts w:ascii="Comic Sans MS" w:hAnsi="Comic Sans MS"/>
          <w:sz w:val="20"/>
          <w:szCs w:val="20"/>
        </w:rPr>
        <w:t xml:space="preserve">We expect all children at </w:t>
      </w:r>
      <w:proofErr w:type="spellStart"/>
      <w:r w:rsidRPr="000C7F0B">
        <w:rPr>
          <w:rFonts w:ascii="Comic Sans MS" w:hAnsi="Comic Sans MS"/>
          <w:sz w:val="20"/>
          <w:szCs w:val="20"/>
        </w:rPr>
        <w:t>Hawthornden</w:t>
      </w:r>
      <w:proofErr w:type="spellEnd"/>
      <w:r w:rsidRPr="000C7F0B">
        <w:rPr>
          <w:rFonts w:ascii="Comic Sans MS" w:hAnsi="Comic Sans MS"/>
          <w:sz w:val="20"/>
          <w:szCs w:val="20"/>
        </w:rPr>
        <w:t xml:space="preserve"> to follow these rules, not just in school but while at home and within our community. They are underpinned by our PRIDE values:</w:t>
      </w:r>
    </w:p>
    <w:p w:rsidR="004F1135" w:rsidRPr="000C7F0B" w:rsidRDefault="004F1135" w:rsidP="005D37FA">
      <w:pPr>
        <w:rPr>
          <w:rFonts w:ascii="Comic Sans MS" w:hAnsi="Comic Sans MS"/>
          <w:sz w:val="20"/>
          <w:szCs w:val="20"/>
        </w:rPr>
      </w:pPr>
      <w:r w:rsidRPr="000C7F0B">
        <w:rPr>
          <w:rFonts w:ascii="Comic Sans MS" w:hAnsi="Comic Sans MS"/>
          <w:sz w:val="20"/>
          <w:szCs w:val="20"/>
        </w:rPr>
        <w:t>Positivity</w:t>
      </w:r>
      <w:r w:rsidR="005D37FA" w:rsidRPr="000C7F0B">
        <w:rPr>
          <w:rFonts w:ascii="Comic Sans MS" w:hAnsi="Comic Sans MS"/>
          <w:sz w:val="20"/>
          <w:szCs w:val="20"/>
        </w:rPr>
        <w:t xml:space="preserve">   </w:t>
      </w:r>
      <w:r w:rsidR="00731DDC" w:rsidRPr="000C7F0B">
        <w:rPr>
          <w:rFonts w:ascii="Comic Sans MS" w:hAnsi="Comic Sans MS"/>
          <w:sz w:val="20"/>
          <w:szCs w:val="20"/>
        </w:rPr>
        <w:t xml:space="preserve">      </w:t>
      </w:r>
      <w:r w:rsidR="005D37FA" w:rsidRPr="000C7F0B">
        <w:rPr>
          <w:rFonts w:ascii="Comic Sans MS" w:hAnsi="Comic Sans MS"/>
          <w:sz w:val="20"/>
          <w:szCs w:val="20"/>
        </w:rPr>
        <w:t xml:space="preserve">  Respect </w:t>
      </w:r>
      <w:r w:rsidR="00731DDC" w:rsidRPr="000C7F0B">
        <w:rPr>
          <w:rFonts w:ascii="Comic Sans MS" w:hAnsi="Comic Sans MS"/>
          <w:sz w:val="20"/>
          <w:szCs w:val="20"/>
        </w:rPr>
        <w:t xml:space="preserve">      </w:t>
      </w:r>
      <w:r w:rsidR="005D37FA" w:rsidRPr="000C7F0B">
        <w:rPr>
          <w:rFonts w:ascii="Comic Sans MS" w:hAnsi="Comic Sans MS"/>
          <w:sz w:val="20"/>
          <w:szCs w:val="20"/>
        </w:rPr>
        <w:t xml:space="preserve">  </w:t>
      </w:r>
      <w:r w:rsidR="00731DDC" w:rsidRPr="000C7F0B">
        <w:rPr>
          <w:rFonts w:ascii="Comic Sans MS" w:hAnsi="Comic Sans MS"/>
          <w:sz w:val="20"/>
          <w:szCs w:val="20"/>
        </w:rPr>
        <w:t xml:space="preserve">  Inclusion          Determination           Empathy</w:t>
      </w:r>
      <w:r w:rsidR="005D37FA" w:rsidRPr="000C7F0B">
        <w:rPr>
          <w:rFonts w:ascii="Comic Sans MS" w:hAnsi="Comic Sans MS"/>
          <w:sz w:val="20"/>
          <w:szCs w:val="20"/>
        </w:rPr>
        <w:t xml:space="preserve">  </w:t>
      </w:r>
    </w:p>
    <w:p w:rsidR="005D37FA" w:rsidRPr="000C7F0B" w:rsidRDefault="005D37FA" w:rsidP="005D37FA">
      <w:pPr>
        <w:rPr>
          <w:rFonts w:ascii="Comic Sans MS" w:hAnsi="Comic Sans MS"/>
          <w:sz w:val="20"/>
          <w:szCs w:val="20"/>
        </w:rPr>
      </w:pPr>
      <w:r w:rsidRPr="000C7F0B">
        <w:rPr>
          <w:rFonts w:ascii="Comic Sans MS" w:hAnsi="Comic Sans MS"/>
          <w:sz w:val="20"/>
          <w:szCs w:val="20"/>
        </w:rPr>
        <w:t xml:space="preserve">We are a nurturing school and </w:t>
      </w:r>
      <w:r w:rsidR="005A7E73" w:rsidRPr="000C7F0B">
        <w:rPr>
          <w:rFonts w:ascii="Comic Sans MS" w:hAnsi="Comic Sans MS"/>
          <w:sz w:val="20"/>
          <w:szCs w:val="20"/>
        </w:rPr>
        <w:t>teach with</w:t>
      </w:r>
      <w:r w:rsidRPr="000C7F0B">
        <w:rPr>
          <w:rFonts w:ascii="Comic Sans MS" w:hAnsi="Comic Sans MS"/>
          <w:sz w:val="20"/>
          <w:szCs w:val="20"/>
        </w:rPr>
        <w:t xml:space="preserve"> a balance of the two nurture pillars – care and challenge – at all times. </w:t>
      </w:r>
    </w:p>
    <w:tbl>
      <w:tblPr>
        <w:tblStyle w:val="TableGrid"/>
        <w:tblW w:w="0" w:type="auto"/>
        <w:tblInd w:w="1668" w:type="dxa"/>
        <w:tblLook w:val="04A0" w:firstRow="1" w:lastRow="0" w:firstColumn="1" w:lastColumn="0" w:noHBand="0" w:noVBand="1"/>
      </w:tblPr>
      <w:tblGrid>
        <w:gridCol w:w="3673"/>
        <w:gridCol w:w="2847"/>
      </w:tblGrid>
      <w:tr w:rsidR="005D37FA" w:rsidRPr="000C7F0B" w:rsidTr="005D37FA">
        <w:tc>
          <w:tcPr>
            <w:tcW w:w="3673" w:type="dxa"/>
          </w:tcPr>
          <w:p w:rsidR="005D37FA" w:rsidRPr="000C7F0B" w:rsidRDefault="005D37FA" w:rsidP="005D37FA">
            <w:pPr>
              <w:jc w:val="center"/>
              <w:rPr>
                <w:rFonts w:ascii="Comic Sans MS" w:hAnsi="Comic Sans MS"/>
                <w:b/>
                <w:sz w:val="20"/>
                <w:szCs w:val="20"/>
              </w:rPr>
            </w:pPr>
            <w:r w:rsidRPr="000C7F0B">
              <w:rPr>
                <w:rFonts w:ascii="Comic Sans MS" w:hAnsi="Comic Sans MS"/>
                <w:b/>
                <w:sz w:val="20"/>
                <w:szCs w:val="20"/>
              </w:rPr>
              <w:t>Care</w:t>
            </w:r>
          </w:p>
        </w:tc>
        <w:tc>
          <w:tcPr>
            <w:tcW w:w="2847" w:type="dxa"/>
          </w:tcPr>
          <w:p w:rsidR="005D37FA" w:rsidRPr="000C7F0B" w:rsidRDefault="005D37FA" w:rsidP="005D37FA">
            <w:pPr>
              <w:jc w:val="center"/>
              <w:rPr>
                <w:rFonts w:ascii="Comic Sans MS" w:hAnsi="Comic Sans MS"/>
                <w:b/>
                <w:sz w:val="20"/>
                <w:szCs w:val="20"/>
              </w:rPr>
            </w:pPr>
            <w:r w:rsidRPr="000C7F0B">
              <w:rPr>
                <w:rFonts w:ascii="Comic Sans MS" w:hAnsi="Comic Sans MS"/>
                <w:b/>
                <w:sz w:val="20"/>
                <w:szCs w:val="20"/>
              </w:rPr>
              <w:t>Challenge</w:t>
            </w:r>
          </w:p>
        </w:tc>
      </w:tr>
      <w:tr w:rsidR="005D37FA" w:rsidRPr="000C7F0B" w:rsidTr="005D37FA">
        <w:tc>
          <w:tcPr>
            <w:tcW w:w="3673" w:type="dxa"/>
          </w:tcPr>
          <w:p w:rsidR="005D37FA" w:rsidRPr="000C7F0B" w:rsidRDefault="005D37FA" w:rsidP="005D37FA">
            <w:pPr>
              <w:rPr>
                <w:rFonts w:ascii="Comic Sans MS" w:hAnsi="Comic Sans MS"/>
                <w:sz w:val="20"/>
                <w:szCs w:val="20"/>
              </w:rPr>
            </w:pPr>
            <w:r w:rsidRPr="000C7F0B">
              <w:rPr>
                <w:rFonts w:ascii="Comic Sans MS" w:hAnsi="Comic Sans MS"/>
                <w:sz w:val="20"/>
                <w:szCs w:val="20"/>
              </w:rPr>
              <w:t xml:space="preserve">Warm, </w:t>
            </w:r>
            <w:r w:rsidR="00BB0865" w:rsidRPr="000C7F0B">
              <w:rPr>
                <w:rFonts w:ascii="Comic Sans MS" w:hAnsi="Comic Sans MS"/>
                <w:sz w:val="20"/>
                <w:szCs w:val="20"/>
              </w:rPr>
              <w:t xml:space="preserve">caring, </w:t>
            </w:r>
            <w:r w:rsidRPr="000C7F0B">
              <w:rPr>
                <w:rFonts w:ascii="Comic Sans MS" w:hAnsi="Comic Sans MS"/>
                <w:sz w:val="20"/>
                <w:szCs w:val="20"/>
              </w:rPr>
              <w:t xml:space="preserve">kind, </w:t>
            </w:r>
            <w:r w:rsidR="005A7E73" w:rsidRPr="000C7F0B">
              <w:rPr>
                <w:rFonts w:ascii="Comic Sans MS" w:hAnsi="Comic Sans MS"/>
                <w:sz w:val="20"/>
                <w:szCs w:val="20"/>
              </w:rPr>
              <w:t xml:space="preserve">loving, </w:t>
            </w:r>
            <w:r w:rsidRPr="000C7F0B">
              <w:rPr>
                <w:rFonts w:ascii="Comic Sans MS" w:hAnsi="Comic Sans MS"/>
                <w:sz w:val="20"/>
                <w:szCs w:val="20"/>
              </w:rPr>
              <w:t>supportive, welcoming</w:t>
            </w:r>
            <w:r w:rsidR="00D00AAC" w:rsidRPr="000C7F0B">
              <w:rPr>
                <w:rFonts w:ascii="Comic Sans MS" w:hAnsi="Comic Sans MS"/>
                <w:sz w:val="20"/>
                <w:szCs w:val="20"/>
              </w:rPr>
              <w:t>, understanding, empathising, positive.</w:t>
            </w:r>
          </w:p>
        </w:tc>
        <w:tc>
          <w:tcPr>
            <w:tcW w:w="2847" w:type="dxa"/>
          </w:tcPr>
          <w:p w:rsidR="005D37FA" w:rsidRPr="000C7F0B" w:rsidRDefault="005D37FA" w:rsidP="00423030">
            <w:pPr>
              <w:rPr>
                <w:rFonts w:ascii="Comic Sans MS" w:hAnsi="Comic Sans MS"/>
                <w:sz w:val="20"/>
                <w:szCs w:val="20"/>
              </w:rPr>
            </w:pPr>
            <w:r w:rsidRPr="000C7F0B">
              <w:rPr>
                <w:rFonts w:ascii="Comic Sans MS" w:hAnsi="Comic Sans MS"/>
                <w:sz w:val="20"/>
                <w:szCs w:val="20"/>
              </w:rPr>
              <w:t xml:space="preserve">Firm, strict, </w:t>
            </w:r>
            <w:r w:rsidR="00BB0865" w:rsidRPr="000C7F0B">
              <w:rPr>
                <w:rFonts w:ascii="Comic Sans MS" w:hAnsi="Comic Sans MS"/>
                <w:sz w:val="20"/>
                <w:szCs w:val="20"/>
              </w:rPr>
              <w:t xml:space="preserve">clear boundaries and rules, </w:t>
            </w:r>
            <w:r w:rsidRPr="000C7F0B">
              <w:rPr>
                <w:rFonts w:ascii="Comic Sans MS" w:hAnsi="Comic Sans MS"/>
                <w:sz w:val="20"/>
                <w:szCs w:val="20"/>
              </w:rPr>
              <w:t>very high expectations</w:t>
            </w:r>
            <w:r w:rsidR="00D00AAC" w:rsidRPr="000C7F0B">
              <w:rPr>
                <w:rFonts w:ascii="Comic Sans MS" w:hAnsi="Comic Sans MS"/>
                <w:sz w:val="20"/>
                <w:szCs w:val="20"/>
              </w:rPr>
              <w:t>, consistency</w:t>
            </w:r>
            <w:r w:rsidR="00423030" w:rsidRPr="000C7F0B">
              <w:rPr>
                <w:rFonts w:ascii="Comic Sans MS" w:hAnsi="Comic Sans MS"/>
                <w:sz w:val="20"/>
                <w:szCs w:val="20"/>
              </w:rPr>
              <w:t>.</w:t>
            </w:r>
          </w:p>
        </w:tc>
      </w:tr>
    </w:tbl>
    <w:p w:rsidR="005D37FA" w:rsidRPr="000C7F0B" w:rsidRDefault="005D37FA" w:rsidP="005D37FA">
      <w:pPr>
        <w:rPr>
          <w:rFonts w:ascii="Comic Sans MS" w:hAnsi="Comic Sans MS"/>
          <w:sz w:val="20"/>
          <w:szCs w:val="20"/>
        </w:rPr>
      </w:pPr>
    </w:p>
    <w:p w:rsidR="005D37FA" w:rsidRPr="000C7F0B" w:rsidRDefault="005D37FA" w:rsidP="005D37FA">
      <w:pPr>
        <w:rPr>
          <w:rFonts w:ascii="Comic Sans MS" w:hAnsi="Comic Sans MS"/>
          <w:sz w:val="20"/>
          <w:szCs w:val="20"/>
        </w:rPr>
      </w:pPr>
      <w:r w:rsidRPr="000C7F0B">
        <w:rPr>
          <w:rFonts w:ascii="Comic Sans MS" w:hAnsi="Comic Sans MS"/>
          <w:sz w:val="20"/>
          <w:szCs w:val="20"/>
        </w:rPr>
        <w:t>The vast majority of our pupils find it easy to follow these rules and live up to these expectations. However, for a variety of reasons, not all pupils find this easy and as much as it is our job to support childre</w:t>
      </w:r>
      <w:r w:rsidR="00564733" w:rsidRPr="000C7F0B">
        <w:rPr>
          <w:rFonts w:ascii="Comic Sans MS" w:hAnsi="Comic Sans MS"/>
          <w:sz w:val="20"/>
          <w:szCs w:val="20"/>
        </w:rPr>
        <w:t>n who struggle with reading or m</w:t>
      </w:r>
      <w:r w:rsidRPr="000C7F0B">
        <w:rPr>
          <w:rFonts w:ascii="Comic Sans MS" w:hAnsi="Comic Sans MS"/>
          <w:sz w:val="20"/>
          <w:szCs w:val="20"/>
        </w:rPr>
        <w:t xml:space="preserve">aths, it is our job to support and teach children how best to behave. </w:t>
      </w:r>
      <w:r w:rsidR="00BB0865" w:rsidRPr="000C7F0B">
        <w:rPr>
          <w:rFonts w:ascii="Comic Sans MS" w:hAnsi="Comic Sans MS"/>
          <w:sz w:val="20"/>
          <w:szCs w:val="20"/>
        </w:rPr>
        <w:t>We do not believe that punishment, shame or making a child feel bad teaches them how to behave. We believe you have to set clear boundaries, have high expectations and natural consequences if these are not met such as a conversation during part of break or lunch, writing a letter of apology or a follow up consequence at home.</w:t>
      </w:r>
      <w:r w:rsidR="00F40897" w:rsidRPr="000C7F0B">
        <w:rPr>
          <w:rFonts w:ascii="Comic Sans MS" w:hAnsi="Comic Sans MS"/>
          <w:sz w:val="20"/>
          <w:szCs w:val="20"/>
        </w:rPr>
        <w:t xml:space="preserve"> We do believe that children have to take responsibility for their actions and work to make amends to whomever they have affected.</w:t>
      </w:r>
    </w:p>
    <w:p w:rsidR="005D37FA" w:rsidRPr="000C7F0B" w:rsidRDefault="005D37FA" w:rsidP="005D37FA">
      <w:pPr>
        <w:rPr>
          <w:rFonts w:ascii="Comic Sans MS" w:hAnsi="Comic Sans MS"/>
          <w:sz w:val="20"/>
          <w:szCs w:val="20"/>
        </w:rPr>
      </w:pPr>
      <w:r w:rsidRPr="000C7F0B">
        <w:rPr>
          <w:rFonts w:ascii="Comic Sans MS" w:hAnsi="Comic Sans MS"/>
          <w:sz w:val="20"/>
          <w:szCs w:val="20"/>
        </w:rPr>
        <w:t>We believe in recognising and celebrating our pupils who not only follow our rules but go ‘above and beyond’. We do this with certificates, stickers, postcards, phone calls</w:t>
      </w:r>
      <w:r w:rsidR="00A913C0" w:rsidRPr="000C7F0B">
        <w:rPr>
          <w:rFonts w:ascii="Comic Sans MS" w:hAnsi="Comic Sans MS"/>
          <w:sz w:val="20"/>
          <w:szCs w:val="20"/>
        </w:rPr>
        <w:t>, reward times</w:t>
      </w:r>
      <w:r w:rsidRPr="000C7F0B">
        <w:rPr>
          <w:rFonts w:ascii="Comic Sans MS" w:hAnsi="Comic Sans MS"/>
          <w:sz w:val="20"/>
          <w:szCs w:val="20"/>
        </w:rPr>
        <w:t xml:space="preserve"> and praise</w:t>
      </w:r>
      <w:r w:rsidR="00877807" w:rsidRPr="000C7F0B">
        <w:rPr>
          <w:rFonts w:ascii="Comic Sans MS" w:hAnsi="Comic Sans MS"/>
          <w:sz w:val="20"/>
          <w:szCs w:val="20"/>
        </w:rPr>
        <w:t>.</w:t>
      </w:r>
    </w:p>
    <w:p w:rsidR="00664043" w:rsidRPr="000C7F0B" w:rsidRDefault="00664043" w:rsidP="005D37FA">
      <w:pPr>
        <w:rPr>
          <w:rFonts w:ascii="Comic Sans MS" w:hAnsi="Comic Sans MS"/>
          <w:sz w:val="20"/>
          <w:szCs w:val="20"/>
        </w:rPr>
      </w:pPr>
      <w:r w:rsidRPr="000C7F0B">
        <w:rPr>
          <w:rFonts w:ascii="Comic Sans MS" w:hAnsi="Comic Sans MS"/>
          <w:sz w:val="20"/>
          <w:szCs w:val="20"/>
        </w:rPr>
        <w:t>We believe in ‘PIP and RIP’ – Praise in Public, Reprimand in Private. This means that the children who are behaving well are the ones highlighted during learning time and poor choices or distressed behaviour are dealt with separately and have less affect on the learning of the class.</w:t>
      </w:r>
    </w:p>
    <w:p w:rsidR="00A913C0" w:rsidRPr="000C7F0B" w:rsidRDefault="00A913C0" w:rsidP="005D37FA">
      <w:pPr>
        <w:rPr>
          <w:rFonts w:ascii="Comic Sans MS" w:hAnsi="Comic Sans MS"/>
          <w:sz w:val="20"/>
          <w:szCs w:val="20"/>
        </w:rPr>
      </w:pPr>
      <w:r w:rsidRPr="000C7F0B">
        <w:rPr>
          <w:rFonts w:ascii="Comic Sans MS" w:hAnsi="Comic Sans MS"/>
          <w:sz w:val="20"/>
          <w:szCs w:val="20"/>
        </w:rPr>
        <w:t>Wherever possible, it should be the adult who has witnessed or been affected by poor behaviour choices who should follow up with the consequences.</w:t>
      </w:r>
    </w:p>
    <w:p w:rsidR="00F40897" w:rsidRPr="000C7F0B" w:rsidRDefault="00F40897" w:rsidP="005D37FA">
      <w:pPr>
        <w:rPr>
          <w:rFonts w:ascii="Comic Sans MS" w:hAnsi="Comic Sans MS"/>
          <w:sz w:val="20"/>
          <w:szCs w:val="20"/>
        </w:rPr>
      </w:pPr>
    </w:p>
    <w:p w:rsidR="00F40897" w:rsidRPr="000C7F0B" w:rsidRDefault="00F40897" w:rsidP="005D37FA">
      <w:pPr>
        <w:rPr>
          <w:rFonts w:ascii="Comic Sans MS" w:hAnsi="Comic Sans MS"/>
          <w:sz w:val="20"/>
          <w:szCs w:val="20"/>
        </w:rPr>
      </w:pPr>
    </w:p>
    <w:p w:rsidR="00877807" w:rsidRPr="000C7F0B" w:rsidRDefault="00F40897" w:rsidP="005D37FA">
      <w:pPr>
        <w:rPr>
          <w:rFonts w:ascii="Comic Sans MS" w:hAnsi="Comic Sans MS"/>
          <w:sz w:val="20"/>
          <w:szCs w:val="20"/>
        </w:rPr>
      </w:pPr>
      <w:r w:rsidRPr="000C7F0B">
        <w:rPr>
          <w:rFonts w:ascii="Comic Sans MS" w:hAnsi="Comic Sans MS"/>
          <w:sz w:val="20"/>
          <w:szCs w:val="20"/>
        </w:rPr>
        <w:lastRenderedPageBreak/>
        <w:t>We expect our teachers to work together with their class to create rewards and sanctions that support good behaviour</w:t>
      </w:r>
      <w:r w:rsidR="001C53E4" w:rsidRPr="000C7F0B">
        <w:rPr>
          <w:rFonts w:ascii="Comic Sans MS" w:hAnsi="Comic Sans MS"/>
          <w:sz w:val="20"/>
          <w:szCs w:val="20"/>
        </w:rPr>
        <w:t xml:space="preserve"> and create an atmosphere of high expectation</w:t>
      </w:r>
      <w:r w:rsidRPr="000C7F0B">
        <w:rPr>
          <w:rFonts w:ascii="Comic Sans MS" w:hAnsi="Comic Sans MS"/>
          <w:sz w:val="20"/>
          <w:szCs w:val="20"/>
        </w:rPr>
        <w:t xml:space="preserve">. Some may choose to use the ‘Ready to Learn’ Framework (see below), while other teachers use alternative strategies. </w:t>
      </w:r>
    </w:p>
    <w:p w:rsidR="00877807" w:rsidRPr="000C7F0B" w:rsidRDefault="00877807" w:rsidP="005D37FA">
      <w:pPr>
        <w:rPr>
          <w:rFonts w:ascii="Comic Sans MS" w:hAnsi="Comic Sans MS"/>
          <w:sz w:val="20"/>
          <w:szCs w:val="20"/>
        </w:rPr>
      </w:pPr>
      <w:r w:rsidRPr="000C7F0B">
        <w:rPr>
          <w:rFonts w:ascii="Comic Sans MS" w:hAnsi="Comic Sans MS"/>
          <w:sz w:val="20"/>
          <w:szCs w:val="20"/>
        </w:rPr>
        <w:t xml:space="preserve">Ready to Learn </w:t>
      </w:r>
      <w:r w:rsidR="00731DDC" w:rsidRPr="000C7F0B">
        <w:rPr>
          <w:rFonts w:ascii="Comic Sans MS" w:hAnsi="Comic Sans MS"/>
          <w:sz w:val="20"/>
          <w:szCs w:val="20"/>
        </w:rPr>
        <w:t>Framework</w:t>
      </w:r>
      <w:r w:rsidR="00F40897" w:rsidRPr="000C7F0B">
        <w:rPr>
          <w:rFonts w:ascii="Comic Sans MS" w:hAnsi="Comic Sans MS"/>
          <w:sz w:val="20"/>
          <w:szCs w:val="20"/>
        </w:rPr>
        <w:t>:</w:t>
      </w:r>
    </w:p>
    <w:p w:rsidR="00F40897" w:rsidRPr="000C7F0B" w:rsidRDefault="00F40897" w:rsidP="005D37FA">
      <w:pPr>
        <w:rPr>
          <w:rFonts w:ascii="Comic Sans MS" w:hAnsi="Comic Sans MS"/>
          <w:sz w:val="20"/>
          <w:szCs w:val="20"/>
        </w:rPr>
      </w:pPr>
      <w:r w:rsidRPr="000C7F0B">
        <w:rPr>
          <w:rFonts w:ascii="Comic Sans MS" w:hAnsi="Comic Sans MS"/>
          <w:sz w:val="20"/>
          <w:szCs w:val="20"/>
        </w:rPr>
        <w:t>Behaviour - Warning – Timeout in class – Timeout in another class – SLT Intervention</w:t>
      </w:r>
    </w:p>
    <w:p w:rsidR="00F40897" w:rsidRPr="000C7F0B" w:rsidRDefault="00A913C0" w:rsidP="005D37FA">
      <w:pPr>
        <w:rPr>
          <w:rFonts w:ascii="Comic Sans MS" w:hAnsi="Comic Sans MS"/>
          <w:sz w:val="20"/>
          <w:szCs w:val="20"/>
        </w:rPr>
      </w:pPr>
      <w:r w:rsidRPr="000C7F0B">
        <w:rPr>
          <w:rFonts w:ascii="Comic Sans MS" w:hAnsi="Comic Sans MS"/>
          <w:sz w:val="20"/>
          <w:szCs w:val="20"/>
        </w:rPr>
        <w:t xml:space="preserve">There are some behaviours that would require SLT support immediately, such as violence, racism or vandalism. These will always result in a phone call home and an appropriate ‘community payback’, such as </w:t>
      </w:r>
      <w:r w:rsidR="004A5965" w:rsidRPr="000C7F0B">
        <w:rPr>
          <w:rFonts w:ascii="Comic Sans MS" w:hAnsi="Comic Sans MS"/>
          <w:sz w:val="20"/>
          <w:szCs w:val="20"/>
        </w:rPr>
        <w:t>litter-picking, dining room support or preparing resources and a restorative conversation with the person or people affected. They could result in an exclusion if, in line with council policy, it was deemed necessary.</w:t>
      </w:r>
    </w:p>
    <w:p w:rsidR="00877807" w:rsidRPr="000C7F0B" w:rsidRDefault="00877807" w:rsidP="005D37FA">
      <w:pPr>
        <w:rPr>
          <w:rFonts w:ascii="Comic Sans MS" w:hAnsi="Comic Sans MS"/>
          <w:sz w:val="20"/>
          <w:szCs w:val="20"/>
        </w:rPr>
      </w:pPr>
      <w:r w:rsidRPr="000C7F0B">
        <w:rPr>
          <w:rFonts w:ascii="Comic Sans MS" w:hAnsi="Comic Sans MS"/>
          <w:sz w:val="20"/>
          <w:szCs w:val="20"/>
        </w:rPr>
        <w:t>We work closely with parents and carers and expect their support in teaching their children to follow our rules. This might involve a meeting with their child, a phone conversation</w:t>
      </w:r>
      <w:r w:rsidR="00F40897" w:rsidRPr="000C7F0B">
        <w:rPr>
          <w:rFonts w:ascii="Comic Sans MS" w:hAnsi="Comic Sans MS"/>
          <w:sz w:val="20"/>
          <w:szCs w:val="20"/>
        </w:rPr>
        <w:t>, a follow up sanction at home</w:t>
      </w:r>
      <w:r w:rsidRPr="000C7F0B">
        <w:rPr>
          <w:rFonts w:ascii="Comic Sans MS" w:hAnsi="Comic Sans MS"/>
          <w:sz w:val="20"/>
          <w:szCs w:val="20"/>
        </w:rPr>
        <w:t xml:space="preserve"> or coming into school to help support their child in class.</w:t>
      </w:r>
    </w:p>
    <w:p w:rsidR="00BB0865" w:rsidRPr="000C7F0B" w:rsidRDefault="00BB0865" w:rsidP="005D37FA">
      <w:pPr>
        <w:rPr>
          <w:rFonts w:ascii="Comic Sans MS" w:hAnsi="Comic Sans MS"/>
          <w:sz w:val="20"/>
          <w:szCs w:val="20"/>
        </w:rPr>
      </w:pPr>
      <w:r w:rsidRPr="000C7F0B">
        <w:rPr>
          <w:rFonts w:ascii="Comic Sans MS" w:hAnsi="Comic Sans MS"/>
          <w:sz w:val="20"/>
          <w:szCs w:val="20"/>
        </w:rPr>
        <w:t xml:space="preserve">We have a number of different supports in place in school to help children who find it </w:t>
      </w:r>
      <w:r w:rsidR="00D00AAC" w:rsidRPr="000C7F0B">
        <w:rPr>
          <w:rFonts w:ascii="Comic Sans MS" w:hAnsi="Comic Sans MS"/>
          <w:sz w:val="20"/>
          <w:szCs w:val="20"/>
        </w:rPr>
        <w:t xml:space="preserve">very </w:t>
      </w:r>
      <w:r w:rsidRPr="000C7F0B">
        <w:rPr>
          <w:rFonts w:ascii="Comic Sans MS" w:hAnsi="Comic Sans MS"/>
          <w:sz w:val="20"/>
          <w:szCs w:val="20"/>
        </w:rPr>
        <w:t>tricky to follow our rules</w:t>
      </w:r>
      <w:r w:rsidR="00D00AAC" w:rsidRPr="000C7F0B">
        <w:rPr>
          <w:rFonts w:ascii="Comic Sans MS" w:hAnsi="Comic Sans MS"/>
          <w:sz w:val="20"/>
          <w:szCs w:val="20"/>
        </w:rPr>
        <w:t xml:space="preserve"> or show distressed behaviour</w:t>
      </w:r>
      <w:r w:rsidR="00423030" w:rsidRPr="000C7F0B">
        <w:rPr>
          <w:rFonts w:ascii="Comic Sans MS" w:hAnsi="Comic Sans MS"/>
          <w:sz w:val="20"/>
          <w:szCs w:val="20"/>
        </w:rPr>
        <w:t xml:space="preserve"> </w:t>
      </w:r>
      <w:r w:rsidR="00D00AAC" w:rsidRPr="000C7F0B">
        <w:rPr>
          <w:rFonts w:ascii="Comic Sans MS" w:hAnsi="Comic Sans MS"/>
          <w:sz w:val="20"/>
          <w:szCs w:val="20"/>
        </w:rPr>
        <w:t xml:space="preserve">such as, nurture sessions, social skills groups, play therapy, </w:t>
      </w:r>
      <w:proofErr w:type="gramStart"/>
      <w:r w:rsidR="00D00AAC" w:rsidRPr="000C7F0B">
        <w:rPr>
          <w:rFonts w:ascii="Comic Sans MS" w:hAnsi="Comic Sans MS"/>
          <w:sz w:val="20"/>
          <w:szCs w:val="20"/>
        </w:rPr>
        <w:t>1:1</w:t>
      </w:r>
      <w:proofErr w:type="gramEnd"/>
      <w:r w:rsidR="00D00AAC" w:rsidRPr="000C7F0B">
        <w:rPr>
          <w:rFonts w:ascii="Comic Sans MS" w:hAnsi="Comic Sans MS"/>
          <w:sz w:val="20"/>
          <w:szCs w:val="20"/>
        </w:rPr>
        <w:t xml:space="preserve"> </w:t>
      </w:r>
      <w:r w:rsidR="001C53E4" w:rsidRPr="000C7F0B">
        <w:rPr>
          <w:rFonts w:ascii="Comic Sans MS" w:hAnsi="Comic Sans MS"/>
          <w:sz w:val="20"/>
          <w:szCs w:val="20"/>
        </w:rPr>
        <w:t xml:space="preserve">trusted </w:t>
      </w:r>
      <w:r w:rsidR="00D00AAC" w:rsidRPr="000C7F0B">
        <w:rPr>
          <w:rFonts w:ascii="Comic Sans MS" w:hAnsi="Comic Sans MS"/>
          <w:sz w:val="20"/>
          <w:szCs w:val="20"/>
        </w:rPr>
        <w:t>adult time.</w:t>
      </w:r>
    </w:p>
    <w:p w:rsidR="00564733" w:rsidRPr="000C7F0B" w:rsidRDefault="00564733" w:rsidP="005D37FA">
      <w:pPr>
        <w:rPr>
          <w:rFonts w:ascii="Comic Sans MS" w:hAnsi="Comic Sans MS"/>
          <w:sz w:val="20"/>
          <w:szCs w:val="20"/>
        </w:rPr>
      </w:pPr>
      <w:r w:rsidRPr="000C7F0B">
        <w:rPr>
          <w:rFonts w:ascii="Comic Sans MS" w:hAnsi="Comic Sans MS"/>
          <w:sz w:val="20"/>
          <w:szCs w:val="20"/>
        </w:rPr>
        <w:t xml:space="preserve">We understand that not all children come to school able to regulate and control their emotions. We use a system called ‘Zones of Regulation’ across </w:t>
      </w:r>
      <w:proofErr w:type="spellStart"/>
      <w:r w:rsidRPr="000C7F0B">
        <w:rPr>
          <w:rFonts w:ascii="Comic Sans MS" w:hAnsi="Comic Sans MS"/>
          <w:sz w:val="20"/>
          <w:szCs w:val="20"/>
        </w:rPr>
        <w:t>Hawthornden</w:t>
      </w:r>
      <w:proofErr w:type="spellEnd"/>
      <w:r w:rsidRPr="000C7F0B">
        <w:rPr>
          <w:rFonts w:ascii="Comic Sans MS" w:hAnsi="Comic Sans MS"/>
          <w:sz w:val="20"/>
          <w:szCs w:val="20"/>
        </w:rPr>
        <w:t xml:space="preserve"> to explicitly teach our children how to recognise and deal with their emotions and support them with strategies to feel calm and ‘ready to learn’.</w:t>
      </w:r>
    </w:p>
    <w:p w:rsidR="004A5965" w:rsidRPr="000C7F0B" w:rsidRDefault="004A5965" w:rsidP="005D37FA">
      <w:pPr>
        <w:rPr>
          <w:rFonts w:ascii="Comic Sans MS" w:hAnsi="Comic Sans MS"/>
          <w:sz w:val="20"/>
          <w:szCs w:val="20"/>
        </w:rPr>
      </w:pPr>
      <w:r w:rsidRPr="000C7F0B">
        <w:rPr>
          <w:rFonts w:ascii="Comic Sans MS" w:hAnsi="Comic Sans MS"/>
          <w:sz w:val="20"/>
          <w:szCs w:val="20"/>
        </w:rPr>
        <w:t>We make use of restorative conversations to allow children to reflect on their behaviour and to give adults or children who has been affected to explain how they feel and how it has affected them.</w:t>
      </w:r>
      <w:bookmarkStart w:id="0" w:name="_GoBack"/>
      <w:bookmarkEnd w:id="0"/>
    </w:p>
    <w:p w:rsidR="00D00AAC" w:rsidRPr="000C7F0B" w:rsidRDefault="00D00AAC" w:rsidP="005D37FA">
      <w:pPr>
        <w:rPr>
          <w:rFonts w:ascii="Comic Sans MS" w:hAnsi="Comic Sans MS"/>
          <w:sz w:val="20"/>
          <w:szCs w:val="20"/>
        </w:rPr>
      </w:pPr>
      <w:r w:rsidRPr="000C7F0B">
        <w:rPr>
          <w:rFonts w:ascii="Comic Sans MS" w:hAnsi="Comic Sans MS"/>
          <w:sz w:val="20"/>
          <w:szCs w:val="20"/>
        </w:rPr>
        <w:t>We believe this is the best way to support all our children to be the best they can be</w:t>
      </w:r>
      <w:r w:rsidR="00423030" w:rsidRPr="000C7F0B">
        <w:rPr>
          <w:rFonts w:ascii="Comic Sans MS" w:hAnsi="Comic Sans MS"/>
          <w:sz w:val="20"/>
          <w:szCs w:val="20"/>
        </w:rPr>
        <w:t>,</w:t>
      </w:r>
      <w:r w:rsidRPr="000C7F0B">
        <w:rPr>
          <w:rFonts w:ascii="Comic Sans MS" w:hAnsi="Comic Sans MS"/>
          <w:sz w:val="20"/>
          <w:szCs w:val="20"/>
        </w:rPr>
        <w:t xml:space="preserve"> but this needs to be a consistent approach from all the adults in our children lives and will only work if all parents and carers back us up and continue the same approach</w:t>
      </w:r>
      <w:r w:rsidR="004A5965" w:rsidRPr="000C7F0B">
        <w:rPr>
          <w:rFonts w:ascii="Comic Sans MS" w:hAnsi="Comic Sans MS"/>
          <w:sz w:val="20"/>
          <w:szCs w:val="20"/>
        </w:rPr>
        <w:t>es</w:t>
      </w:r>
      <w:r w:rsidRPr="000C7F0B">
        <w:rPr>
          <w:rFonts w:ascii="Comic Sans MS" w:hAnsi="Comic Sans MS"/>
          <w:sz w:val="20"/>
          <w:szCs w:val="20"/>
        </w:rPr>
        <w:t xml:space="preserve"> out of school.</w:t>
      </w:r>
    </w:p>
    <w:p w:rsidR="001C53E4" w:rsidRPr="000C7F0B" w:rsidRDefault="001C53E4" w:rsidP="005D37FA">
      <w:pPr>
        <w:rPr>
          <w:rFonts w:ascii="Comic Sans MS" w:hAnsi="Comic Sans MS"/>
          <w:b/>
          <w:sz w:val="20"/>
          <w:szCs w:val="20"/>
        </w:rPr>
      </w:pPr>
      <w:r w:rsidRPr="000C7F0B">
        <w:rPr>
          <w:rFonts w:ascii="Comic Sans MS" w:hAnsi="Comic Sans MS"/>
          <w:b/>
          <w:sz w:val="20"/>
          <w:szCs w:val="20"/>
        </w:rPr>
        <w:t>Playground</w:t>
      </w:r>
    </w:p>
    <w:p w:rsidR="00085106" w:rsidRPr="000C7F0B" w:rsidRDefault="001C53E4" w:rsidP="005D37FA">
      <w:pPr>
        <w:rPr>
          <w:rFonts w:ascii="Comic Sans MS" w:hAnsi="Comic Sans MS"/>
          <w:sz w:val="20"/>
          <w:szCs w:val="20"/>
        </w:rPr>
      </w:pPr>
      <w:r w:rsidRPr="000C7F0B">
        <w:rPr>
          <w:rFonts w:ascii="Comic Sans MS" w:hAnsi="Comic Sans MS"/>
          <w:sz w:val="20"/>
          <w:szCs w:val="20"/>
        </w:rPr>
        <w:t xml:space="preserve">We expect all our children to continue to follow our school rules of; </w:t>
      </w:r>
      <w:proofErr w:type="gramStart"/>
      <w:r w:rsidRPr="000C7F0B">
        <w:rPr>
          <w:rFonts w:ascii="Comic Sans MS" w:hAnsi="Comic Sans MS"/>
          <w:sz w:val="20"/>
          <w:szCs w:val="20"/>
        </w:rPr>
        <w:t>Be</w:t>
      </w:r>
      <w:proofErr w:type="gramEnd"/>
      <w:r w:rsidRPr="000C7F0B">
        <w:rPr>
          <w:rFonts w:ascii="Comic Sans MS" w:hAnsi="Comic Sans MS"/>
          <w:sz w:val="20"/>
          <w:szCs w:val="20"/>
        </w:rPr>
        <w:t xml:space="preserve"> Safe, Be Fair and Work (or Play!) Hard in the playground. We use a number of strategies to support the minority of our children who can struggle to follow the playground rules, such as a supporting adult, a zoned play space, shortened unstructured time or an alternative break time.</w:t>
      </w:r>
      <w:r w:rsidR="00BD1EF5">
        <w:rPr>
          <w:rFonts w:ascii="Comic Sans MS" w:hAnsi="Comic Sans MS"/>
          <w:sz w:val="20"/>
          <w:szCs w:val="20"/>
        </w:rPr>
        <w:t xml:space="preserve"> </w:t>
      </w:r>
      <w:r w:rsidR="00085106">
        <w:rPr>
          <w:rFonts w:ascii="Comic Sans MS" w:hAnsi="Comic Sans MS"/>
          <w:sz w:val="20"/>
          <w:szCs w:val="20"/>
        </w:rPr>
        <w:t>We encourage our playground staff and support staff to take the lead on playground behaviour in enforcing our framework:</w:t>
      </w:r>
    </w:p>
    <w:tbl>
      <w:tblPr>
        <w:tblStyle w:val="TableGrid"/>
        <w:tblW w:w="0" w:type="auto"/>
        <w:tblLook w:val="04A0" w:firstRow="1" w:lastRow="0" w:firstColumn="1" w:lastColumn="0" w:noHBand="0" w:noVBand="1"/>
      </w:tblPr>
      <w:tblGrid>
        <w:gridCol w:w="3560"/>
        <w:gridCol w:w="3561"/>
        <w:gridCol w:w="3561"/>
      </w:tblGrid>
      <w:tr w:rsidR="00085106" w:rsidTr="00085106">
        <w:tc>
          <w:tcPr>
            <w:tcW w:w="3560" w:type="dxa"/>
          </w:tcPr>
          <w:p w:rsidR="00085106" w:rsidRPr="00085106" w:rsidRDefault="00085106" w:rsidP="005D37FA">
            <w:pPr>
              <w:rPr>
                <w:rFonts w:ascii="Comic Sans MS" w:hAnsi="Comic Sans MS"/>
                <w:sz w:val="20"/>
                <w:szCs w:val="20"/>
              </w:rPr>
            </w:pPr>
            <w:r w:rsidRPr="00085106">
              <w:rPr>
                <w:rFonts w:ascii="Comic Sans MS" w:hAnsi="Comic Sans MS"/>
                <w:sz w:val="20"/>
                <w:szCs w:val="20"/>
              </w:rPr>
              <w:t>Scale</w:t>
            </w:r>
          </w:p>
        </w:tc>
        <w:tc>
          <w:tcPr>
            <w:tcW w:w="3561" w:type="dxa"/>
          </w:tcPr>
          <w:p w:rsidR="00085106" w:rsidRPr="00085106" w:rsidRDefault="00085106" w:rsidP="005D37FA">
            <w:pPr>
              <w:rPr>
                <w:rFonts w:ascii="Comic Sans MS" w:hAnsi="Comic Sans MS"/>
                <w:sz w:val="20"/>
                <w:szCs w:val="20"/>
              </w:rPr>
            </w:pPr>
            <w:r w:rsidRPr="00085106">
              <w:rPr>
                <w:rFonts w:ascii="Comic Sans MS" w:hAnsi="Comic Sans MS"/>
                <w:sz w:val="20"/>
                <w:szCs w:val="20"/>
              </w:rPr>
              <w:t>Behaviour</w:t>
            </w:r>
          </w:p>
        </w:tc>
        <w:tc>
          <w:tcPr>
            <w:tcW w:w="3561" w:type="dxa"/>
          </w:tcPr>
          <w:p w:rsidR="00085106" w:rsidRPr="00085106" w:rsidRDefault="00085106" w:rsidP="005D37FA">
            <w:pPr>
              <w:rPr>
                <w:rFonts w:ascii="Comic Sans MS" w:hAnsi="Comic Sans MS"/>
                <w:sz w:val="20"/>
                <w:szCs w:val="20"/>
              </w:rPr>
            </w:pPr>
            <w:r w:rsidRPr="00085106">
              <w:rPr>
                <w:rFonts w:ascii="Comic Sans MS" w:hAnsi="Comic Sans MS"/>
                <w:sz w:val="20"/>
                <w:szCs w:val="20"/>
              </w:rPr>
              <w:t>Consequence</w:t>
            </w:r>
          </w:p>
        </w:tc>
      </w:tr>
      <w:tr w:rsidR="00085106" w:rsidTr="00085106">
        <w:tc>
          <w:tcPr>
            <w:tcW w:w="3560" w:type="dxa"/>
          </w:tcPr>
          <w:p w:rsidR="00085106" w:rsidRPr="00085106" w:rsidRDefault="00085106" w:rsidP="005D37FA">
            <w:pPr>
              <w:rPr>
                <w:rFonts w:ascii="Comic Sans MS" w:hAnsi="Comic Sans MS"/>
                <w:sz w:val="20"/>
                <w:szCs w:val="20"/>
              </w:rPr>
            </w:pPr>
            <w:r w:rsidRPr="00085106">
              <w:rPr>
                <w:rFonts w:ascii="Comic Sans MS" w:hAnsi="Comic Sans MS"/>
                <w:sz w:val="20"/>
                <w:szCs w:val="20"/>
              </w:rPr>
              <w:t>1</w:t>
            </w:r>
          </w:p>
        </w:tc>
        <w:tc>
          <w:tcPr>
            <w:tcW w:w="3561" w:type="dxa"/>
          </w:tcPr>
          <w:p w:rsidR="00085106" w:rsidRPr="00085106" w:rsidRDefault="00085106" w:rsidP="005D37FA">
            <w:pPr>
              <w:rPr>
                <w:rFonts w:ascii="Comic Sans MS" w:hAnsi="Comic Sans MS"/>
                <w:sz w:val="20"/>
                <w:szCs w:val="20"/>
              </w:rPr>
            </w:pPr>
            <w:r w:rsidRPr="00085106">
              <w:rPr>
                <w:rFonts w:ascii="Comic Sans MS" w:hAnsi="Comic Sans MS"/>
                <w:sz w:val="20"/>
                <w:szCs w:val="20"/>
              </w:rPr>
              <w:t>Rudeness, swearing, not following an adult instruction</w:t>
            </w:r>
          </w:p>
        </w:tc>
        <w:tc>
          <w:tcPr>
            <w:tcW w:w="3561" w:type="dxa"/>
          </w:tcPr>
          <w:p w:rsidR="00085106" w:rsidRPr="00085106" w:rsidRDefault="00085106" w:rsidP="005D37FA">
            <w:pPr>
              <w:rPr>
                <w:rFonts w:ascii="Comic Sans MS" w:hAnsi="Comic Sans MS"/>
                <w:sz w:val="20"/>
                <w:szCs w:val="20"/>
              </w:rPr>
            </w:pPr>
            <w:r w:rsidRPr="00085106">
              <w:rPr>
                <w:rFonts w:ascii="Comic Sans MS" w:hAnsi="Comic Sans MS"/>
                <w:sz w:val="20"/>
                <w:szCs w:val="20"/>
              </w:rPr>
              <w:t>Warning</w:t>
            </w:r>
          </w:p>
          <w:p w:rsidR="00085106" w:rsidRPr="00085106" w:rsidRDefault="00085106" w:rsidP="005D37FA">
            <w:pPr>
              <w:rPr>
                <w:rFonts w:ascii="Comic Sans MS" w:hAnsi="Comic Sans MS"/>
                <w:sz w:val="20"/>
                <w:szCs w:val="20"/>
              </w:rPr>
            </w:pPr>
            <w:r w:rsidRPr="00085106">
              <w:rPr>
                <w:rFonts w:ascii="Comic Sans MS" w:hAnsi="Comic Sans MS"/>
                <w:sz w:val="20"/>
                <w:szCs w:val="20"/>
              </w:rPr>
              <w:t>2 minutes standing with the adult</w:t>
            </w:r>
          </w:p>
          <w:p w:rsidR="00085106" w:rsidRPr="00085106" w:rsidRDefault="00085106" w:rsidP="005D37FA">
            <w:pPr>
              <w:rPr>
                <w:rFonts w:ascii="Comic Sans MS" w:hAnsi="Comic Sans MS"/>
                <w:sz w:val="20"/>
                <w:szCs w:val="20"/>
              </w:rPr>
            </w:pPr>
            <w:r w:rsidRPr="00085106">
              <w:rPr>
                <w:rFonts w:ascii="Comic Sans MS" w:hAnsi="Comic Sans MS"/>
                <w:sz w:val="20"/>
                <w:szCs w:val="20"/>
              </w:rPr>
              <w:t>5 minutes loss of the next break</w:t>
            </w:r>
          </w:p>
          <w:p w:rsidR="00085106" w:rsidRPr="00085106" w:rsidRDefault="00085106" w:rsidP="005D37FA">
            <w:pPr>
              <w:rPr>
                <w:rFonts w:ascii="Comic Sans MS" w:hAnsi="Comic Sans MS"/>
                <w:sz w:val="20"/>
                <w:szCs w:val="20"/>
              </w:rPr>
            </w:pPr>
            <w:r w:rsidRPr="00085106">
              <w:rPr>
                <w:rFonts w:ascii="Comic Sans MS" w:hAnsi="Comic Sans MS"/>
                <w:sz w:val="20"/>
                <w:szCs w:val="20"/>
              </w:rPr>
              <w:t>SLT</w:t>
            </w:r>
          </w:p>
        </w:tc>
      </w:tr>
      <w:tr w:rsidR="00085106" w:rsidTr="00085106">
        <w:tc>
          <w:tcPr>
            <w:tcW w:w="3560" w:type="dxa"/>
          </w:tcPr>
          <w:p w:rsidR="00085106" w:rsidRPr="00085106" w:rsidRDefault="00085106" w:rsidP="005D37FA">
            <w:pPr>
              <w:rPr>
                <w:rFonts w:ascii="Comic Sans MS" w:hAnsi="Comic Sans MS"/>
                <w:sz w:val="20"/>
                <w:szCs w:val="20"/>
              </w:rPr>
            </w:pPr>
            <w:r w:rsidRPr="00085106">
              <w:rPr>
                <w:rFonts w:ascii="Comic Sans MS" w:hAnsi="Comic Sans MS"/>
                <w:sz w:val="20"/>
                <w:szCs w:val="20"/>
              </w:rPr>
              <w:t>2</w:t>
            </w:r>
          </w:p>
        </w:tc>
        <w:tc>
          <w:tcPr>
            <w:tcW w:w="3561" w:type="dxa"/>
          </w:tcPr>
          <w:p w:rsidR="00085106" w:rsidRPr="00085106" w:rsidRDefault="00085106" w:rsidP="005D37FA">
            <w:pPr>
              <w:rPr>
                <w:rFonts w:ascii="Comic Sans MS" w:hAnsi="Comic Sans MS"/>
                <w:sz w:val="20"/>
                <w:szCs w:val="20"/>
              </w:rPr>
            </w:pPr>
            <w:r w:rsidRPr="00085106">
              <w:rPr>
                <w:rFonts w:ascii="Comic Sans MS" w:hAnsi="Comic Sans MS"/>
                <w:sz w:val="20"/>
                <w:szCs w:val="20"/>
              </w:rPr>
              <w:t xml:space="preserve">Violence – low level </w:t>
            </w:r>
          </w:p>
          <w:p w:rsidR="00085106" w:rsidRPr="00085106" w:rsidRDefault="00085106" w:rsidP="005D37FA">
            <w:pPr>
              <w:rPr>
                <w:rFonts w:ascii="Comic Sans MS" w:hAnsi="Comic Sans MS"/>
                <w:sz w:val="20"/>
                <w:szCs w:val="20"/>
              </w:rPr>
            </w:pPr>
            <w:r w:rsidRPr="00085106">
              <w:rPr>
                <w:rFonts w:ascii="Comic Sans MS" w:hAnsi="Comic Sans MS"/>
                <w:sz w:val="20"/>
                <w:szCs w:val="20"/>
              </w:rPr>
              <w:t xml:space="preserve">(over exuberance, part of a game that got out of hand, football scuffle </w:t>
            </w:r>
            <w:proofErr w:type="spellStart"/>
            <w:r w:rsidRPr="00085106">
              <w:rPr>
                <w:rFonts w:ascii="Comic Sans MS" w:hAnsi="Comic Sans MS"/>
                <w:sz w:val="20"/>
                <w:szCs w:val="20"/>
              </w:rPr>
              <w:t>etc</w:t>
            </w:r>
            <w:proofErr w:type="spellEnd"/>
            <w:r w:rsidRPr="00085106">
              <w:rPr>
                <w:rFonts w:ascii="Comic Sans MS" w:hAnsi="Comic Sans MS"/>
                <w:sz w:val="20"/>
                <w:szCs w:val="20"/>
              </w:rPr>
              <w:t>)</w:t>
            </w:r>
          </w:p>
        </w:tc>
        <w:tc>
          <w:tcPr>
            <w:tcW w:w="3561" w:type="dxa"/>
          </w:tcPr>
          <w:p w:rsidR="00085106" w:rsidRPr="00085106" w:rsidRDefault="00085106" w:rsidP="00085106">
            <w:pPr>
              <w:rPr>
                <w:rFonts w:ascii="Comic Sans MS" w:hAnsi="Comic Sans MS"/>
                <w:sz w:val="20"/>
                <w:szCs w:val="20"/>
              </w:rPr>
            </w:pPr>
            <w:r w:rsidRPr="00085106">
              <w:rPr>
                <w:rFonts w:ascii="Comic Sans MS" w:hAnsi="Comic Sans MS"/>
                <w:sz w:val="20"/>
                <w:szCs w:val="20"/>
              </w:rPr>
              <w:t>Warning</w:t>
            </w:r>
          </w:p>
          <w:p w:rsidR="00085106" w:rsidRPr="00085106" w:rsidRDefault="00085106" w:rsidP="00085106">
            <w:pPr>
              <w:rPr>
                <w:rFonts w:ascii="Comic Sans MS" w:hAnsi="Comic Sans MS"/>
                <w:sz w:val="20"/>
                <w:szCs w:val="20"/>
              </w:rPr>
            </w:pPr>
            <w:r w:rsidRPr="00085106">
              <w:rPr>
                <w:rFonts w:ascii="Comic Sans MS" w:hAnsi="Comic Sans MS"/>
                <w:sz w:val="20"/>
                <w:szCs w:val="20"/>
              </w:rPr>
              <w:t>2 minutes standing with the adult</w:t>
            </w:r>
          </w:p>
          <w:p w:rsidR="00085106" w:rsidRPr="00085106" w:rsidRDefault="00085106" w:rsidP="00085106">
            <w:pPr>
              <w:rPr>
                <w:rFonts w:ascii="Comic Sans MS" w:hAnsi="Comic Sans MS"/>
                <w:sz w:val="20"/>
                <w:szCs w:val="20"/>
              </w:rPr>
            </w:pPr>
            <w:r w:rsidRPr="00085106">
              <w:rPr>
                <w:rFonts w:ascii="Comic Sans MS" w:hAnsi="Comic Sans MS"/>
                <w:sz w:val="20"/>
                <w:szCs w:val="20"/>
              </w:rPr>
              <w:t>5 minutes loss of the next break</w:t>
            </w:r>
          </w:p>
          <w:p w:rsidR="00085106" w:rsidRPr="00085106" w:rsidRDefault="00085106" w:rsidP="00085106">
            <w:pPr>
              <w:rPr>
                <w:rFonts w:ascii="Comic Sans MS" w:hAnsi="Comic Sans MS"/>
                <w:sz w:val="20"/>
                <w:szCs w:val="20"/>
              </w:rPr>
            </w:pPr>
            <w:r w:rsidRPr="00085106">
              <w:rPr>
                <w:rFonts w:ascii="Comic Sans MS" w:hAnsi="Comic Sans MS"/>
                <w:sz w:val="20"/>
                <w:szCs w:val="20"/>
              </w:rPr>
              <w:t>SLT</w:t>
            </w:r>
            <w:r w:rsidRPr="00085106">
              <w:rPr>
                <w:rFonts w:ascii="Comic Sans MS" w:hAnsi="Comic Sans MS"/>
                <w:sz w:val="20"/>
                <w:szCs w:val="20"/>
              </w:rPr>
              <w:t xml:space="preserve"> </w:t>
            </w:r>
          </w:p>
        </w:tc>
      </w:tr>
      <w:tr w:rsidR="00085106" w:rsidTr="00085106">
        <w:tc>
          <w:tcPr>
            <w:tcW w:w="3560" w:type="dxa"/>
          </w:tcPr>
          <w:p w:rsidR="00085106" w:rsidRPr="00085106" w:rsidRDefault="00085106" w:rsidP="005D37FA">
            <w:pPr>
              <w:rPr>
                <w:rFonts w:ascii="Comic Sans MS" w:hAnsi="Comic Sans MS"/>
                <w:sz w:val="20"/>
                <w:szCs w:val="20"/>
              </w:rPr>
            </w:pPr>
            <w:r w:rsidRPr="00085106">
              <w:rPr>
                <w:rFonts w:ascii="Comic Sans MS" w:hAnsi="Comic Sans MS"/>
                <w:sz w:val="20"/>
                <w:szCs w:val="20"/>
              </w:rPr>
              <w:t>3</w:t>
            </w:r>
          </w:p>
        </w:tc>
        <w:tc>
          <w:tcPr>
            <w:tcW w:w="3561" w:type="dxa"/>
          </w:tcPr>
          <w:p w:rsidR="00085106" w:rsidRPr="00085106" w:rsidRDefault="00085106" w:rsidP="005D37FA">
            <w:pPr>
              <w:rPr>
                <w:rFonts w:ascii="Comic Sans MS" w:hAnsi="Comic Sans MS"/>
                <w:sz w:val="20"/>
                <w:szCs w:val="20"/>
              </w:rPr>
            </w:pPr>
            <w:r w:rsidRPr="00085106">
              <w:rPr>
                <w:rFonts w:ascii="Comic Sans MS" w:hAnsi="Comic Sans MS"/>
                <w:sz w:val="20"/>
                <w:szCs w:val="20"/>
              </w:rPr>
              <w:t>Violence – high level</w:t>
            </w:r>
          </w:p>
          <w:p w:rsidR="00085106" w:rsidRPr="00085106" w:rsidRDefault="00085106" w:rsidP="005D37FA">
            <w:pPr>
              <w:rPr>
                <w:rFonts w:ascii="Comic Sans MS" w:hAnsi="Comic Sans MS"/>
                <w:sz w:val="20"/>
                <w:szCs w:val="20"/>
              </w:rPr>
            </w:pPr>
            <w:r w:rsidRPr="00085106">
              <w:rPr>
                <w:rFonts w:ascii="Comic Sans MS" w:hAnsi="Comic Sans MS"/>
                <w:sz w:val="20"/>
                <w:szCs w:val="20"/>
              </w:rPr>
              <w:t>Swearing at an adult</w:t>
            </w:r>
          </w:p>
        </w:tc>
        <w:tc>
          <w:tcPr>
            <w:tcW w:w="3561" w:type="dxa"/>
          </w:tcPr>
          <w:p w:rsidR="00085106" w:rsidRPr="00085106" w:rsidRDefault="00085106" w:rsidP="005D37FA">
            <w:pPr>
              <w:rPr>
                <w:rFonts w:ascii="Comic Sans MS" w:hAnsi="Comic Sans MS"/>
                <w:sz w:val="20"/>
                <w:szCs w:val="20"/>
              </w:rPr>
            </w:pPr>
            <w:r w:rsidRPr="00085106">
              <w:rPr>
                <w:rFonts w:ascii="Comic Sans MS" w:hAnsi="Comic Sans MS"/>
                <w:sz w:val="20"/>
                <w:szCs w:val="20"/>
              </w:rPr>
              <w:t>SLT, loss of next break and a phone call home</w:t>
            </w:r>
          </w:p>
        </w:tc>
      </w:tr>
    </w:tbl>
    <w:p w:rsidR="00085106" w:rsidRPr="000C7F0B" w:rsidRDefault="00085106" w:rsidP="005D37FA">
      <w:pPr>
        <w:rPr>
          <w:rFonts w:ascii="Comic Sans MS" w:hAnsi="Comic Sans MS"/>
          <w:sz w:val="20"/>
          <w:szCs w:val="20"/>
        </w:rPr>
      </w:pPr>
    </w:p>
    <w:sectPr w:rsidR="00085106" w:rsidRPr="000C7F0B" w:rsidSect="004F11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129EB"/>
    <w:multiLevelType w:val="hybridMultilevel"/>
    <w:tmpl w:val="AA6E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CF4C9E"/>
    <w:multiLevelType w:val="hybridMultilevel"/>
    <w:tmpl w:val="17E6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F1135"/>
    <w:rsid w:val="00085106"/>
    <w:rsid w:val="000C7F0B"/>
    <w:rsid w:val="001C53E4"/>
    <w:rsid w:val="00205FD6"/>
    <w:rsid w:val="002C014C"/>
    <w:rsid w:val="00423030"/>
    <w:rsid w:val="004A5965"/>
    <w:rsid w:val="004F1135"/>
    <w:rsid w:val="00564733"/>
    <w:rsid w:val="005A7E73"/>
    <w:rsid w:val="005D37FA"/>
    <w:rsid w:val="006156CE"/>
    <w:rsid w:val="00664043"/>
    <w:rsid w:val="00712B47"/>
    <w:rsid w:val="00731DDC"/>
    <w:rsid w:val="00877807"/>
    <w:rsid w:val="00A913C0"/>
    <w:rsid w:val="00BB0865"/>
    <w:rsid w:val="00BD1EF5"/>
    <w:rsid w:val="00CD6A6C"/>
    <w:rsid w:val="00D00AAC"/>
    <w:rsid w:val="00D525B4"/>
    <w:rsid w:val="00F40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87B0D"/>
  <w15:docId w15:val="{D4BCE4FD-5159-4D0A-A480-F69DEC3E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135"/>
    <w:pPr>
      <w:ind w:left="720"/>
      <w:contextualSpacing/>
    </w:pPr>
  </w:style>
  <w:style w:type="table" w:styleId="TableGrid">
    <w:name w:val="Table Grid"/>
    <w:basedOn w:val="TableNormal"/>
    <w:uiPriority w:val="59"/>
    <w:rsid w:val="005D3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johnsr35</dc:creator>
  <cp:lastModifiedBy>Ruth Johnson</cp:lastModifiedBy>
  <cp:revision>3</cp:revision>
  <dcterms:created xsi:type="dcterms:W3CDTF">2020-03-08T14:57:00Z</dcterms:created>
  <dcterms:modified xsi:type="dcterms:W3CDTF">2020-03-26T14:27:00Z</dcterms:modified>
</cp:coreProperties>
</file>